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51256" w14:textId="78E89650" w:rsidR="00524497" w:rsidRPr="00B83082" w:rsidRDefault="00F73A97" w:rsidP="00A07F9B">
      <w:pPr>
        <w:spacing w:after="160" w:line="276" w:lineRule="auto"/>
        <w:rPr>
          <w:rFonts w:ascii="Calibri" w:eastAsia="Calibri" w:hAnsi="Calibri"/>
          <w:i/>
          <w:sz w:val="22"/>
          <w:szCs w:val="22"/>
          <w:lang w:val="en-GB"/>
        </w:rPr>
      </w:pPr>
      <w:r w:rsidRPr="00B83082">
        <w:rPr>
          <w:rFonts w:ascii="Calibri" w:eastAsia="Calibri" w:hAnsi="Calibri"/>
          <w:i/>
          <w:sz w:val="22"/>
          <w:szCs w:val="22"/>
          <w:lang w:val="en-GB"/>
        </w:rPr>
        <w:t>Submitted by online form.</w:t>
      </w:r>
    </w:p>
    <w:p w14:paraId="0DDDFDCE" w14:textId="77777777" w:rsidR="001C19D9" w:rsidRDefault="001C19D9" w:rsidP="00A07F9B">
      <w:pPr>
        <w:spacing w:line="276" w:lineRule="auto"/>
        <w:rPr>
          <w:rFonts w:ascii="Calibri" w:eastAsia="Calibri" w:hAnsi="Calibri"/>
          <w:sz w:val="22"/>
          <w:szCs w:val="22"/>
          <w:lang w:val="en-GB"/>
        </w:rPr>
      </w:pPr>
    </w:p>
    <w:p w14:paraId="7E5F5EB1" w14:textId="26942A65" w:rsidR="001C19D9" w:rsidRDefault="008036CF" w:rsidP="00A07F9B">
      <w:pPr>
        <w:spacing w:after="160" w:line="276" w:lineRule="auto"/>
        <w:jc w:val="right"/>
        <w:rPr>
          <w:rFonts w:ascii="Calibri" w:eastAsia="Calibri" w:hAnsi="Calibri"/>
          <w:sz w:val="22"/>
          <w:szCs w:val="22"/>
          <w:lang w:val="en-GB"/>
        </w:rPr>
      </w:pPr>
      <w:r>
        <w:rPr>
          <w:rFonts w:ascii="Calibri" w:eastAsia="Calibri" w:hAnsi="Calibri"/>
          <w:sz w:val="22"/>
          <w:szCs w:val="22"/>
          <w:lang w:val="en-GB"/>
        </w:rPr>
        <w:t>18</w:t>
      </w:r>
      <w:r w:rsidR="001C19D9">
        <w:rPr>
          <w:rFonts w:ascii="Calibri" w:eastAsia="Calibri" w:hAnsi="Calibri"/>
          <w:sz w:val="22"/>
          <w:szCs w:val="22"/>
          <w:lang w:val="en-GB"/>
        </w:rPr>
        <w:t xml:space="preserve"> </w:t>
      </w:r>
      <w:r>
        <w:rPr>
          <w:rFonts w:ascii="Calibri" w:eastAsia="Calibri" w:hAnsi="Calibri"/>
          <w:sz w:val="22"/>
          <w:szCs w:val="22"/>
          <w:lang w:val="en-GB"/>
        </w:rPr>
        <w:t xml:space="preserve">October </w:t>
      </w:r>
      <w:r w:rsidR="001C19D9">
        <w:rPr>
          <w:rFonts w:ascii="Calibri" w:eastAsia="Calibri" w:hAnsi="Calibri"/>
          <w:sz w:val="22"/>
          <w:szCs w:val="22"/>
          <w:lang w:val="en-GB"/>
        </w:rPr>
        <w:t>2016</w:t>
      </w:r>
    </w:p>
    <w:p w14:paraId="2B1B0650" w14:textId="283E9D50" w:rsidR="00B74210" w:rsidRPr="00E64CA8" w:rsidRDefault="001C19D9" w:rsidP="00A07F9B">
      <w:pPr>
        <w:spacing w:after="160" w:line="276" w:lineRule="auto"/>
        <w:jc w:val="center"/>
        <w:rPr>
          <w:rFonts w:ascii="Calibri" w:eastAsia="Calibri" w:hAnsi="Calibri"/>
          <w:b/>
          <w:sz w:val="22"/>
          <w:szCs w:val="22"/>
          <w:lang w:val="en-GB"/>
        </w:rPr>
      </w:pPr>
      <w:r>
        <w:rPr>
          <w:rFonts w:ascii="Calibri" w:eastAsia="Calibri" w:hAnsi="Calibri"/>
          <w:b/>
          <w:sz w:val="22"/>
          <w:szCs w:val="22"/>
          <w:lang w:val="en-GB"/>
        </w:rPr>
        <w:t xml:space="preserve">RE: </w:t>
      </w:r>
      <w:r w:rsidR="00524497">
        <w:rPr>
          <w:rFonts w:ascii="Calibri" w:eastAsia="Calibri" w:hAnsi="Calibri"/>
          <w:b/>
          <w:sz w:val="22"/>
          <w:szCs w:val="22"/>
          <w:lang w:val="en-GB"/>
        </w:rPr>
        <w:t xml:space="preserve">CIfA response to </w:t>
      </w:r>
      <w:r w:rsidR="0045440F">
        <w:rPr>
          <w:rFonts w:ascii="Calibri" w:eastAsia="Calibri" w:hAnsi="Calibri"/>
          <w:b/>
          <w:sz w:val="22"/>
          <w:szCs w:val="22"/>
          <w:lang w:val="en-GB"/>
        </w:rPr>
        <w:t>EFRA Forestry in England inquiry</w:t>
      </w:r>
    </w:p>
    <w:p w14:paraId="3DE80181" w14:textId="0A171C9C" w:rsidR="001C19D9" w:rsidRDefault="001C19D9" w:rsidP="00A07F9B">
      <w:pPr>
        <w:spacing w:after="160" w:line="276" w:lineRule="auto"/>
        <w:rPr>
          <w:rFonts w:ascii="Calibri" w:eastAsia="Calibri" w:hAnsi="Calibri"/>
          <w:sz w:val="22"/>
          <w:szCs w:val="22"/>
          <w:lang w:val="en-GB"/>
        </w:rPr>
      </w:pPr>
      <w:r>
        <w:rPr>
          <w:rFonts w:ascii="Calibri" w:eastAsia="Calibri" w:hAnsi="Calibri"/>
          <w:sz w:val="22"/>
          <w:szCs w:val="22"/>
          <w:lang w:val="en-GB"/>
        </w:rPr>
        <w:t xml:space="preserve">Dear </w:t>
      </w:r>
      <w:r w:rsidR="00F73A97">
        <w:rPr>
          <w:rFonts w:ascii="Calibri" w:eastAsia="Calibri" w:hAnsi="Calibri"/>
          <w:sz w:val="22"/>
          <w:szCs w:val="22"/>
          <w:lang w:val="en-GB"/>
        </w:rPr>
        <w:t xml:space="preserve">Mr </w:t>
      </w:r>
      <w:r w:rsidR="008036CF">
        <w:rPr>
          <w:rFonts w:ascii="Calibri" w:eastAsia="Calibri" w:hAnsi="Calibri"/>
          <w:sz w:val="22"/>
          <w:szCs w:val="22"/>
          <w:lang w:val="en-GB"/>
        </w:rPr>
        <w:t>Parish</w:t>
      </w:r>
      <w:r>
        <w:rPr>
          <w:rFonts w:ascii="Calibri" w:eastAsia="Calibri" w:hAnsi="Calibri"/>
          <w:sz w:val="22"/>
          <w:szCs w:val="22"/>
          <w:lang w:val="en-GB"/>
        </w:rPr>
        <w:t>,</w:t>
      </w:r>
    </w:p>
    <w:p w14:paraId="36A36EA8" w14:textId="1A68D8CF" w:rsidR="008036CF" w:rsidRDefault="001C19D9" w:rsidP="00A07F9B">
      <w:pPr>
        <w:spacing w:after="160" w:line="276" w:lineRule="auto"/>
        <w:rPr>
          <w:rFonts w:ascii="Calibri" w:eastAsia="Calibri" w:hAnsi="Calibri"/>
          <w:sz w:val="22"/>
          <w:szCs w:val="22"/>
          <w:lang w:val="en-GB"/>
        </w:rPr>
      </w:pPr>
      <w:r w:rsidRPr="001C19D9">
        <w:rPr>
          <w:rFonts w:ascii="Calibri" w:eastAsia="Calibri" w:hAnsi="Calibri"/>
          <w:sz w:val="22"/>
          <w:szCs w:val="22"/>
          <w:lang w:val="en-GB"/>
        </w:rPr>
        <w:t xml:space="preserve">Thank you for the opportunity to </w:t>
      </w:r>
      <w:r w:rsidR="00F73A97">
        <w:rPr>
          <w:rFonts w:ascii="Calibri" w:eastAsia="Calibri" w:hAnsi="Calibri"/>
          <w:sz w:val="22"/>
          <w:szCs w:val="22"/>
          <w:lang w:val="en-GB"/>
        </w:rPr>
        <w:t xml:space="preserve">provide evidence to this enquiry. </w:t>
      </w:r>
      <w:r w:rsidR="009D5AE7">
        <w:rPr>
          <w:rFonts w:ascii="Calibri" w:eastAsia="Calibri" w:hAnsi="Calibri"/>
          <w:sz w:val="22"/>
          <w:szCs w:val="22"/>
          <w:lang w:val="en-GB"/>
        </w:rPr>
        <w:t xml:space="preserve">We would like to </w:t>
      </w:r>
      <w:r w:rsidR="00B83082">
        <w:rPr>
          <w:rFonts w:ascii="Calibri" w:eastAsia="Calibri" w:hAnsi="Calibri"/>
          <w:sz w:val="22"/>
          <w:szCs w:val="22"/>
          <w:lang w:val="en-GB"/>
        </w:rPr>
        <w:t xml:space="preserve">underline the </w:t>
      </w:r>
      <w:r w:rsidR="008036CF">
        <w:rPr>
          <w:rFonts w:ascii="Calibri" w:eastAsia="Calibri" w:hAnsi="Calibri"/>
          <w:sz w:val="22"/>
          <w:szCs w:val="22"/>
          <w:lang w:val="en-GB"/>
        </w:rPr>
        <w:t>important overlap b</w:t>
      </w:r>
      <w:r w:rsidR="00FC54A0">
        <w:rPr>
          <w:rFonts w:ascii="Calibri" w:eastAsia="Calibri" w:hAnsi="Calibri"/>
          <w:sz w:val="22"/>
          <w:szCs w:val="22"/>
          <w:lang w:val="en-GB"/>
        </w:rPr>
        <w:t>etween f</w:t>
      </w:r>
      <w:r w:rsidR="008036CF">
        <w:rPr>
          <w:rFonts w:ascii="Calibri" w:eastAsia="Calibri" w:hAnsi="Calibri"/>
          <w:sz w:val="22"/>
          <w:szCs w:val="22"/>
          <w:lang w:val="en-GB"/>
        </w:rPr>
        <w:t xml:space="preserve">orestry and archaeology and the requisite need for understanding of the archaeological resource, and wider significance of the historic environment, </w:t>
      </w:r>
      <w:r w:rsidR="00FC54A0">
        <w:rPr>
          <w:rFonts w:ascii="Calibri" w:eastAsia="Calibri" w:hAnsi="Calibri"/>
          <w:sz w:val="22"/>
          <w:szCs w:val="22"/>
          <w:lang w:val="en-GB"/>
        </w:rPr>
        <w:t>with</w:t>
      </w:r>
      <w:r w:rsidR="008036CF">
        <w:rPr>
          <w:rFonts w:ascii="Calibri" w:eastAsia="Calibri" w:hAnsi="Calibri"/>
          <w:sz w:val="22"/>
          <w:szCs w:val="22"/>
          <w:lang w:val="en-GB"/>
        </w:rPr>
        <w:t>in forestry policy</w:t>
      </w:r>
      <w:r w:rsidR="00BA4097">
        <w:rPr>
          <w:rFonts w:ascii="Calibri" w:eastAsia="Calibri" w:hAnsi="Calibri"/>
          <w:sz w:val="22"/>
          <w:szCs w:val="22"/>
          <w:lang w:val="en-GB"/>
        </w:rPr>
        <w:t xml:space="preserve">. </w:t>
      </w:r>
      <w:r w:rsidR="00FC54A0">
        <w:rPr>
          <w:rFonts w:ascii="Calibri" w:eastAsia="Calibri" w:hAnsi="Calibri"/>
          <w:sz w:val="22"/>
          <w:szCs w:val="22"/>
          <w:lang w:val="en-GB"/>
        </w:rPr>
        <w:t xml:space="preserve">This understanding should reflect the contribution made by </w:t>
      </w:r>
      <w:r w:rsidR="0045440F">
        <w:rPr>
          <w:rFonts w:ascii="Calibri" w:eastAsia="Calibri" w:hAnsi="Calibri"/>
          <w:sz w:val="22"/>
          <w:szCs w:val="22"/>
          <w:lang w:val="en-GB"/>
        </w:rPr>
        <w:t>archaeology</w:t>
      </w:r>
      <w:r w:rsidR="00FC54A0">
        <w:rPr>
          <w:rFonts w:ascii="Calibri" w:eastAsia="Calibri" w:hAnsi="Calibri"/>
          <w:sz w:val="22"/>
          <w:szCs w:val="22"/>
          <w:lang w:val="en-GB"/>
        </w:rPr>
        <w:t xml:space="preserve"> and heritage</w:t>
      </w:r>
      <w:r w:rsidR="0045440F">
        <w:rPr>
          <w:rFonts w:ascii="Calibri" w:eastAsia="Calibri" w:hAnsi="Calibri"/>
          <w:sz w:val="22"/>
          <w:szCs w:val="22"/>
          <w:lang w:val="en-GB"/>
        </w:rPr>
        <w:t xml:space="preserve"> </w:t>
      </w:r>
      <w:r w:rsidR="00FC54A0">
        <w:rPr>
          <w:rFonts w:ascii="Calibri" w:eastAsia="Calibri" w:hAnsi="Calibri"/>
          <w:sz w:val="22"/>
          <w:szCs w:val="22"/>
          <w:lang w:val="en-GB"/>
        </w:rPr>
        <w:t>to the cultur</w:t>
      </w:r>
      <w:r w:rsidR="0045440F">
        <w:rPr>
          <w:rFonts w:ascii="Calibri" w:eastAsia="Calibri" w:hAnsi="Calibri"/>
          <w:sz w:val="22"/>
          <w:szCs w:val="22"/>
          <w:lang w:val="en-GB"/>
        </w:rPr>
        <w:t>al and amenity value of public</w:t>
      </w:r>
      <w:r w:rsidR="00FC54A0">
        <w:rPr>
          <w:rFonts w:ascii="Calibri" w:eastAsia="Calibri" w:hAnsi="Calibri"/>
          <w:sz w:val="22"/>
          <w:szCs w:val="22"/>
          <w:lang w:val="en-GB"/>
        </w:rPr>
        <w:t>ly and privately owned forests, and also the need to adopt practices which are sensitive to the need to protect and preserve irreplaceable historic assets.</w:t>
      </w:r>
    </w:p>
    <w:p w14:paraId="04B9D4E7" w14:textId="67EC7BD4" w:rsidR="00152051" w:rsidRDefault="00B37EE5" w:rsidP="00A07F9B">
      <w:pPr>
        <w:spacing w:after="160" w:line="276" w:lineRule="auto"/>
        <w:rPr>
          <w:rFonts w:ascii="Calibri" w:eastAsia="Calibri" w:hAnsi="Calibri"/>
          <w:sz w:val="22"/>
          <w:szCs w:val="22"/>
          <w:lang w:val="en-GB"/>
        </w:rPr>
      </w:pPr>
      <w:r>
        <w:rPr>
          <w:rFonts w:ascii="Calibri" w:eastAsia="Calibri" w:hAnsi="Calibri"/>
          <w:sz w:val="22"/>
          <w:szCs w:val="22"/>
          <w:lang w:val="en-GB"/>
        </w:rPr>
        <w:t xml:space="preserve">We understand that we are not the core audience for this inquiry, however, these views are a necessary part of the discussion on </w:t>
      </w:r>
      <w:r w:rsidR="008036CF">
        <w:rPr>
          <w:rFonts w:ascii="Calibri" w:eastAsia="Calibri" w:hAnsi="Calibri"/>
          <w:sz w:val="22"/>
          <w:szCs w:val="22"/>
          <w:lang w:val="en-GB"/>
        </w:rPr>
        <w:t xml:space="preserve">how to </w:t>
      </w:r>
      <w:r w:rsidR="00FC54A0">
        <w:rPr>
          <w:rFonts w:ascii="Calibri" w:eastAsia="Calibri" w:hAnsi="Calibri"/>
          <w:sz w:val="22"/>
          <w:szCs w:val="22"/>
          <w:lang w:val="en-GB"/>
        </w:rPr>
        <w:t xml:space="preserve">improve </w:t>
      </w:r>
      <w:r w:rsidR="008036CF">
        <w:rPr>
          <w:rFonts w:ascii="Calibri" w:eastAsia="Calibri" w:hAnsi="Calibri"/>
          <w:sz w:val="22"/>
          <w:szCs w:val="22"/>
          <w:lang w:val="en-GB"/>
        </w:rPr>
        <w:t xml:space="preserve">forestry policy </w:t>
      </w:r>
      <w:r w:rsidR="00FC54A0">
        <w:rPr>
          <w:rFonts w:ascii="Calibri" w:eastAsia="Calibri" w:hAnsi="Calibri"/>
          <w:sz w:val="22"/>
          <w:szCs w:val="22"/>
          <w:lang w:val="en-GB"/>
        </w:rPr>
        <w:t xml:space="preserve">for </w:t>
      </w:r>
      <w:r w:rsidR="008036CF">
        <w:rPr>
          <w:rFonts w:ascii="Calibri" w:eastAsia="Calibri" w:hAnsi="Calibri"/>
          <w:sz w:val="22"/>
          <w:szCs w:val="22"/>
          <w:lang w:val="en-GB"/>
        </w:rPr>
        <w:t xml:space="preserve">the purposes of maximising </w:t>
      </w:r>
      <w:r w:rsidR="00FC54A0">
        <w:rPr>
          <w:rFonts w:ascii="Calibri" w:eastAsia="Calibri" w:hAnsi="Calibri"/>
          <w:sz w:val="22"/>
          <w:szCs w:val="22"/>
          <w:lang w:val="en-GB"/>
        </w:rPr>
        <w:t xml:space="preserve">both the </w:t>
      </w:r>
      <w:r w:rsidR="008036CF">
        <w:rPr>
          <w:rFonts w:ascii="Calibri" w:eastAsia="Calibri" w:hAnsi="Calibri"/>
          <w:sz w:val="22"/>
          <w:szCs w:val="22"/>
          <w:lang w:val="en-GB"/>
        </w:rPr>
        <w:t xml:space="preserve">commercial benefits of forestry and balancing woodland </w:t>
      </w:r>
      <w:r w:rsidR="00FC54A0">
        <w:rPr>
          <w:rFonts w:ascii="Calibri" w:eastAsia="Calibri" w:hAnsi="Calibri"/>
          <w:sz w:val="22"/>
          <w:szCs w:val="22"/>
          <w:lang w:val="en-GB"/>
        </w:rPr>
        <w:t>protection</w:t>
      </w:r>
      <w:r w:rsidR="00A07F9B">
        <w:rPr>
          <w:rFonts w:ascii="Calibri" w:eastAsia="Calibri" w:hAnsi="Calibri"/>
          <w:sz w:val="22"/>
          <w:szCs w:val="22"/>
          <w:lang w:val="en-GB"/>
        </w:rPr>
        <w:t xml:space="preserve">. The following comments address the key terms of reference </w:t>
      </w:r>
      <w:r w:rsidR="00152051">
        <w:rPr>
          <w:rFonts w:ascii="Calibri" w:eastAsia="Calibri" w:hAnsi="Calibri"/>
          <w:sz w:val="22"/>
          <w:szCs w:val="22"/>
          <w:lang w:val="en-GB"/>
        </w:rPr>
        <w:t>with respect to these interests:</w:t>
      </w:r>
    </w:p>
    <w:p w14:paraId="7828A88E" w14:textId="61DD228B" w:rsidR="00A07F9B" w:rsidRPr="00152051" w:rsidRDefault="00FC54A0" w:rsidP="00152051">
      <w:pPr>
        <w:spacing w:after="160" w:line="276" w:lineRule="auto"/>
        <w:rPr>
          <w:rFonts w:ascii="Calibri" w:eastAsia="Calibri" w:hAnsi="Calibri"/>
          <w:b/>
          <w:i/>
          <w:sz w:val="22"/>
          <w:szCs w:val="22"/>
          <w:lang w:val="en-GB"/>
        </w:rPr>
      </w:pPr>
      <w:r>
        <w:rPr>
          <w:rFonts w:ascii="Calibri" w:eastAsia="Calibri" w:hAnsi="Calibri"/>
          <w:b/>
          <w:i/>
          <w:sz w:val="22"/>
          <w:szCs w:val="22"/>
          <w:lang w:val="en-GB"/>
        </w:rPr>
        <w:t>Increasing</w:t>
      </w:r>
      <w:r w:rsidR="00A07F9B" w:rsidRPr="00152051">
        <w:rPr>
          <w:rFonts w:ascii="Calibri" w:eastAsia="Calibri" w:hAnsi="Calibri"/>
          <w:b/>
          <w:i/>
          <w:sz w:val="22"/>
          <w:szCs w:val="22"/>
          <w:lang w:val="en-GB"/>
        </w:rPr>
        <w:t xml:space="preserve"> the</w:t>
      </w:r>
      <w:r>
        <w:rPr>
          <w:rFonts w:ascii="Calibri" w:eastAsia="Calibri" w:hAnsi="Calibri"/>
          <w:b/>
          <w:i/>
          <w:sz w:val="22"/>
          <w:szCs w:val="22"/>
          <w:lang w:val="en-GB"/>
        </w:rPr>
        <w:t xml:space="preserve"> level of tree cover and improving</w:t>
      </w:r>
      <w:r w:rsidR="00A07F9B" w:rsidRPr="00152051">
        <w:rPr>
          <w:rFonts w:ascii="Calibri" w:eastAsia="Calibri" w:hAnsi="Calibri"/>
          <w:b/>
          <w:i/>
          <w:sz w:val="22"/>
          <w:szCs w:val="22"/>
          <w:lang w:val="en-GB"/>
        </w:rPr>
        <w:t xml:space="preserve"> management of private and public forests in England</w:t>
      </w:r>
    </w:p>
    <w:p w14:paraId="7784A2D9" w14:textId="4F29CA39" w:rsidR="00A07F9B" w:rsidRDefault="00A07F9B" w:rsidP="00A07F9B">
      <w:pPr>
        <w:spacing w:after="240"/>
        <w:rPr>
          <w:rFonts w:ascii="Calibri" w:eastAsia="Calibri" w:hAnsi="Calibri"/>
          <w:sz w:val="22"/>
          <w:szCs w:val="22"/>
          <w:lang w:val="en-GB"/>
        </w:rPr>
      </w:pPr>
      <w:r>
        <w:rPr>
          <w:rFonts w:ascii="Calibri" w:eastAsia="Calibri" w:hAnsi="Calibri"/>
          <w:sz w:val="22"/>
          <w:szCs w:val="22"/>
          <w:lang w:val="en-GB"/>
        </w:rPr>
        <w:t xml:space="preserve">We recognise and support the aim to increase tree cover in the UK, where we currently have among the lowest levels of forest as a percentage of land area in Europe. </w:t>
      </w:r>
      <w:r w:rsidR="00FC54A0">
        <w:rPr>
          <w:rFonts w:ascii="Calibri" w:eastAsia="Calibri" w:hAnsi="Calibri"/>
          <w:sz w:val="22"/>
          <w:szCs w:val="22"/>
          <w:lang w:val="en-GB"/>
        </w:rPr>
        <w:t>However, a</w:t>
      </w:r>
      <w:r w:rsidR="003C1A32">
        <w:rPr>
          <w:rFonts w:ascii="Calibri" w:eastAsia="Calibri" w:hAnsi="Calibri"/>
          <w:sz w:val="22"/>
          <w:szCs w:val="22"/>
          <w:lang w:val="en-GB"/>
        </w:rPr>
        <w:t>fforestation</w:t>
      </w:r>
      <w:r>
        <w:rPr>
          <w:rFonts w:ascii="Calibri" w:eastAsia="Calibri" w:hAnsi="Calibri"/>
          <w:sz w:val="22"/>
          <w:szCs w:val="22"/>
          <w:lang w:val="en-GB"/>
        </w:rPr>
        <w:t xml:space="preserve"> </w:t>
      </w:r>
      <w:r w:rsidR="00FC54A0">
        <w:rPr>
          <w:rFonts w:ascii="Calibri" w:eastAsia="Calibri" w:hAnsi="Calibri"/>
          <w:sz w:val="22"/>
          <w:szCs w:val="22"/>
          <w:lang w:val="en-GB"/>
        </w:rPr>
        <w:t>require</w:t>
      </w:r>
      <w:r w:rsidR="003C1A32">
        <w:rPr>
          <w:rFonts w:ascii="Calibri" w:eastAsia="Calibri" w:hAnsi="Calibri"/>
          <w:sz w:val="22"/>
          <w:szCs w:val="22"/>
          <w:lang w:val="en-GB"/>
        </w:rPr>
        <w:t>s</w:t>
      </w:r>
      <w:r w:rsidR="00FC54A0">
        <w:rPr>
          <w:rFonts w:ascii="Calibri" w:eastAsia="Calibri" w:hAnsi="Calibri"/>
          <w:sz w:val="22"/>
          <w:szCs w:val="22"/>
          <w:lang w:val="en-GB"/>
        </w:rPr>
        <w:t xml:space="preserve"> sensitivity to historic landscapes</w:t>
      </w:r>
      <w:r w:rsidR="00BA4097">
        <w:rPr>
          <w:rFonts w:ascii="Calibri" w:eastAsia="Calibri" w:hAnsi="Calibri"/>
          <w:sz w:val="22"/>
          <w:szCs w:val="22"/>
          <w:lang w:val="en-GB"/>
        </w:rPr>
        <w:t xml:space="preserve"> and </w:t>
      </w:r>
      <w:r>
        <w:rPr>
          <w:rFonts w:ascii="Calibri" w:eastAsia="Calibri" w:hAnsi="Calibri"/>
          <w:sz w:val="22"/>
          <w:szCs w:val="22"/>
          <w:lang w:val="en-GB"/>
        </w:rPr>
        <w:t>buried archaeology</w:t>
      </w:r>
      <w:r w:rsidR="00BA4097">
        <w:rPr>
          <w:rFonts w:ascii="Calibri" w:eastAsia="Calibri" w:hAnsi="Calibri"/>
          <w:sz w:val="22"/>
          <w:szCs w:val="22"/>
          <w:lang w:val="en-GB"/>
        </w:rPr>
        <w:t>.</w:t>
      </w:r>
    </w:p>
    <w:p w14:paraId="44CC7735" w14:textId="470D6162" w:rsidR="00A07F9B" w:rsidRPr="00F74556" w:rsidRDefault="00BA4097" w:rsidP="0045440F">
      <w:pPr>
        <w:spacing w:after="160" w:line="276" w:lineRule="auto"/>
        <w:rPr>
          <w:rFonts w:ascii="Calibri" w:eastAsia="Calibri" w:hAnsi="Calibri"/>
          <w:sz w:val="22"/>
          <w:szCs w:val="22"/>
          <w:lang w:val="en-GB"/>
        </w:rPr>
      </w:pPr>
      <w:r>
        <w:rPr>
          <w:rFonts w:ascii="Calibri" w:eastAsia="Calibri" w:hAnsi="Calibri"/>
          <w:sz w:val="22"/>
          <w:szCs w:val="22"/>
          <w:lang w:val="en-GB"/>
        </w:rPr>
        <w:t>I</w:t>
      </w:r>
      <w:r w:rsidR="00A07F9B">
        <w:rPr>
          <w:rFonts w:ascii="Calibri" w:eastAsia="Calibri" w:hAnsi="Calibri"/>
          <w:sz w:val="22"/>
          <w:szCs w:val="22"/>
          <w:lang w:val="en-GB"/>
        </w:rPr>
        <w:t xml:space="preserve">t is important that </w:t>
      </w:r>
      <w:r>
        <w:rPr>
          <w:rFonts w:ascii="Calibri" w:eastAsia="Calibri" w:hAnsi="Calibri"/>
          <w:sz w:val="22"/>
          <w:szCs w:val="22"/>
          <w:lang w:val="en-GB"/>
        </w:rPr>
        <w:t xml:space="preserve">the </w:t>
      </w:r>
      <w:r w:rsidR="00A07F9B">
        <w:rPr>
          <w:rFonts w:ascii="Calibri" w:eastAsia="Calibri" w:hAnsi="Calibri"/>
          <w:sz w:val="22"/>
          <w:szCs w:val="22"/>
          <w:lang w:val="en-GB"/>
        </w:rPr>
        <w:t xml:space="preserve">specific management requirements </w:t>
      </w:r>
      <w:r w:rsidR="00FC54A0">
        <w:rPr>
          <w:rFonts w:ascii="Calibri" w:eastAsia="Calibri" w:hAnsi="Calibri"/>
          <w:sz w:val="22"/>
          <w:szCs w:val="22"/>
          <w:lang w:val="en-GB"/>
        </w:rPr>
        <w:t xml:space="preserve">of </w:t>
      </w:r>
      <w:r w:rsidR="00A07F9B" w:rsidRPr="00A07F9B">
        <w:rPr>
          <w:rFonts w:ascii="Calibri" w:eastAsia="Calibri" w:hAnsi="Calibri"/>
          <w:sz w:val="22"/>
          <w:szCs w:val="22"/>
          <w:lang w:val="en-GB"/>
        </w:rPr>
        <w:t>historic environment assets</w:t>
      </w:r>
      <w:r w:rsidR="00A07F9B">
        <w:rPr>
          <w:rFonts w:ascii="Calibri" w:eastAsia="Calibri" w:hAnsi="Calibri"/>
          <w:sz w:val="22"/>
          <w:szCs w:val="22"/>
          <w:lang w:val="en-GB"/>
        </w:rPr>
        <w:t xml:space="preserve"> are understood</w:t>
      </w:r>
      <w:r>
        <w:rPr>
          <w:rFonts w:ascii="Calibri" w:eastAsia="Calibri" w:hAnsi="Calibri"/>
          <w:sz w:val="22"/>
          <w:szCs w:val="22"/>
          <w:lang w:val="en-GB"/>
        </w:rPr>
        <w:t xml:space="preserve"> by </w:t>
      </w:r>
      <w:r w:rsidR="003C1A32">
        <w:rPr>
          <w:rFonts w:ascii="Calibri" w:eastAsia="Calibri" w:hAnsi="Calibri"/>
          <w:sz w:val="22"/>
          <w:szCs w:val="22"/>
          <w:lang w:val="en-GB"/>
        </w:rPr>
        <w:t>land</w:t>
      </w:r>
      <w:r>
        <w:rPr>
          <w:rFonts w:ascii="Calibri" w:eastAsia="Calibri" w:hAnsi="Calibri"/>
          <w:sz w:val="22"/>
          <w:szCs w:val="22"/>
          <w:lang w:val="en-GB"/>
        </w:rPr>
        <w:t xml:space="preserve"> managers and that relationships remain in place to ensure specialist advice in relation to the historic environment</w:t>
      </w:r>
      <w:r w:rsidR="00A07F9B">
        <w:rPr>
          <w:rFonts w:ascii="Calibri" w:eastAsia="Calibri" w:hAnsi="Calibri"/>
          <w:sz w:val="22"/>
          <w:szCs w:val="22"/>
          <w:lang w:val="en-GB"/>
        </w:rPr>
        <w:t xml:space="preserve">. </w:t>
      </w:r>
      <w:r>
        <w:rPr>
          <w:rFonts w:ascii="Calibri" w:eastAsia="Calibri" w:hAnsi="Calibri"/>
          <w:sz w:val="22"/>
          <w:szCs w:val="22"/>
          <w:lang w:val="en-GB"/>
        </w:rPr>
        <w:t>The archaeological sector values the current archaeological expertise within both Natural England and the Forestry Commission in this regard and, c</w:t>
      </w:r>
      <w:r w:rsidR="00A07F9B">
        <w:rPr>
          <w:rFonts w:ascii="Calibri" w:eastAsia="Calibri" w:hAnsi="Calibri"/>
          <w:sz w:val="22"/>
          <w:szCs w:val="22"/>
          <w:lang w:val="en-GB"/>
        </w:rPr>
        <w:t xml:space="preserve">rucially, </w:t>
      </w:r>
      <w:r w:rsidR="00A07F9B" w:rsidRPr="00A07F9B">
        <w:rPr>
          <w:rFonts w:ascii="Calibri" w:eastAsia="Calibri" w:hAnsi="Calibri"/>
          <w:sz w:val="22"/>
          <w:szCs w:val="22"/>
          <w:lang w:val="en-GB"/>
        </w:rPr>
        <w:t>with</w:t>
      </w:r>
      <w:r w:rsidR="0045440F">
        <w:rPr>
          <w:rFonts w:ascii="Calibri" w:eastAsia="Calibri" w:hAnsi="Calibri"/>
          <w:sz w:val="22"/>
          <w:szCs w:val="22"/>
          <w:lang w:val="en-GB"/>
        </w:rPr>
        <w:t>in local authorities</w:t>
      </w:r>
      <w:r>
        <w:rPr>
          <w:rFonts w:ascii="Calibri" w:eastAsia="Calibri" w:hAnsi="Calibri"/>
          <w:sz w:val="22"/>
          <w:szCs w:val="22"/>
          <w:lang w:val="en-GB"/>
        </w:rPr>
        <w:t>, where</w:t>
      </w:r>
      <w:r w:rsidR="00A07F9B" w:rsidRPr="00A07F9B">
        <w:rPr>
          <w:rFonts w:ascii="Calibri" w:eastAsia="Calibri" w:hAnsi="Calibri"/>
          <w:sz w:val="22"/>
          <w:szCs w:val="22"/>
          <w:lang w:val="en-GB"/>
        </w:rPr>
        <w:t xml:space="preserve"> historic environment advisors</w:t>
      </w:r>
      <w:r>
        <w:rPr>
          <w:rFonts w:ascii="Calibri" w:eastAsia="Calibri" w:hAnsi="Calibri"/>
          <w:sz w:val="22"/>
          <w:szCs w:val="22"/>
          <w:lang w:val="en-GB"/>
        </w:rPr>
        <w:t xml:space="preserve"> provide a necessary link with historic environment databases.</w:t>
      </w:r>
      <w:r w:rsidR="00A07F9B" w:rsidRPr="00A07F9B">
        <w:rPr>
          <w:rFonts w:ascii="Calibri" w:eastAsia="Calibri" w:hAnsi="Calibri"/>
          <w:sz w:val="22"/>
          <w:szCs w:val="22"/>
          <w:lang w:val="en-GB"/>
        </w:rPr>
        <w:t xml:space="preserve"> This point is recognised in current guidance on Forestry and the Historic Environment, but should be emphasised as a key partnership in any future </w:t>
      </w:r>
      <w:r w:rsidR="00FC54A0">
        <w:rPr>
          <w:rFonts w:ascii="Calibri" w:eastAsia="Calibri" w:hAnsi="Calibri"/>
          <w:sz w:val="22"/>
          <w:szCs w:val="22"/>
          <w:lang w:val="en-GB"/>
        </w:rPr>
        <w:t>strategic aims for UK forests</w:t>
      </w:r>
      <w:r w:rsidR="00A07F9B" w:rsidRPr="00A07F9B">
        <w:rPr>
          <w:rFonts w:ascii="Calibri" w:eastAsia="Calibri" w:hAnsi="Calibri"/>
          <w:sz w:val="22"/>
          <w:szCs w:val="22"/>
          <w:lang w:val="en-GB"/>
        </w:rPr>
        <w:t>.</w:t>
      </w:r>
    </w:p>
    <w:p w14:paraId="3A88D56B" w14:textId="7E2B909B" w:rsidR="00A07F9B" w:rsidRPr="00152051" w:rsidRDefault="00FC54A0" w:rsidP="00152051">
      <w:pPr>
        <w:spacing w:after="160" w:line="276" w:lineRule="auto"/>
        <w:rPr>
          <w:rFonts w:ascii="Calibri" w:eastAsia="Calibri" w:hAnsi="Calibri"/>
          <w:b/>
          <w:i/>
          <w:sz w:val="22"/>
          <w:szCs w:val="22"/>
          <w:lang w:val="en-GB"/>
        </w:rPr>
      </w:pPr>
      <w:r>
        <w:rPr>
          <w:rFonts w:ascii="Calibri" w:eastAsia="Calibri" w:hAnsi="Calibri"/>
          <w:b/>
          <w:i/>
          <w:sz w:val="22"/>
          <w:szCs w:val="22"/>
          <w:lang w:val="en-GB"/>
        </w:rPr>
        <w:t>Balancing</w:t>
      </w:r>
      <w:r w:rsidR="00A07F9B" w:rsidRPr="00152051">
        <w:rPr>
          <w:rFonts w:ascii="Calibri" w:eastAsia="Calibri" w:hAnsi="Calibri"/>
          <w:b/>
          <w:i/>
          <w:sz w:val="22"/>
          <w:szCs w:val="22"/>
          <w:lang w:val="en-GB"/>
        </w:rPr>
        <w:t xml:space="preserve"> woodland protection, including of ancient forests, with economic exploitation, including developing woods as an energy source;</w:t>
      </w:r>
    </w:p>
    <w:p w14:paraId="35AD25E3" w14:textId="10B7959D" w:rsidR="008C0E3D" w:rsidRPr="008C0E3D" w:rsidRDefault="00F74556" w:rsidP="00152051">
      <w:pPr>
        <w:spacing w:after="160" w:line="276" w:lineRule="auto"/>
        <w:rPr>
          <w:rFonts w:ascii="Calibri" w:eastAsia="Calibri" w:hAnsi="Calibri"/>
          <w:sz w:val="22"/>
          <w:szCs w:val="22"/>
          <w:lang w:val="en-GB"/>
        </w:rPr>
      </w:pPr>
      <w:r>
        <w:rPr>
          <w:rFonts w:ascii="Calibri" w:eastAsia="Calibri" w:hAnsi="Calibri"/>
          <w:sz w:val="22"/>
          <w:szCs w:val="22"/>
          <w:lang w:val="en-GB"/>
        </w:rPr>
        <w:t>Ancient forests are a</w:t>
      </w:r>
      <w:r w:rsidRPr="00F74556">
        <w:rPr>
          <w:rFonts w:ascii="Calibri" w:eastAsia="Calibri" w:hAnsi="Calibri"/>
          <w:sz w:val="22"/>
          <w:szCs w:val="22"/>
          <w:lang w:val="en-GB"/>
        </w:rPr>
        <w:t>ssets of the highest cultural and ecological significance</w:t>
      </w:r>
      <w:r>
        <w:rPr>
          <w:rFonts w:ascii="Calibri" w:eastAsia="Calibri" w:hAnsi="Calibri"/>
          <w:sz w:val="22"/>
          <w:szCs w:val="22"/>
          <w:lang w:val="en-GB"/>
        </w:rPr>
        <w:t xml:space="preserve"> and carry a high level of protect</w:t>
      </w:r>
      <w:r w:rsidR="00835DA4">
        <w:rPr>
          <w:rFonts w:ascii="Calibri" w:eastAsia="Calibri" w:hAnsi="Calibri"/>
          <w:sz w:val="22"/>
          <w:szCs w:val="22"/>
          <w:lang w:val="en-GB"/>
        </w:rPr>
        <w:t xml:space="preserve">ion within the planning system. </w:t>
      </w:r>
      <w:r>
        <w:rPr>
          <w:rFonts w:ascii="Calibri" w:eastAsia="Calibri" w:hAnsi="Calibri"/>
          <w:sz w:val="22"/>
          <w:szCs w:val="22"/>
          <w:lang w:val="en-GB"/>
        </w:rPr>
        <w:t>Some an</w:t>
      </w:r>
      <w:r w:rsidR="00FC54A0">
        <w:rPr>
          <w:rFonts w:ascii="Calibri" w:eastAsia="Calibri" w:hAnsi="Calibri"/>
          <w:sz w:val="22"/>
          <w:szCs w:val="22"/>
          <w:lang w:val="en-GB"/>
        </w:rPr>
        <w:t>cient forests are mixed use, providing complex management needs with economic exploitation. Proper processes to ensure sufficient protection for the delicate ecological and historic assets in ancient woodland are vital. To provide the information necessary to deliver good management</w:t>
      </w:r>
      <w:r w:rsidR="00835E9F">
        <w:rPr>
          <w:rFonts w:ascii="Calibri" w:eastAsia="Calibri" w:hAnsi="Calibri"/>
          <w:sz w:val="22"/>
          <w:szCs w:val="22"/>
          <w:lang w:val="en-GB"/>
        </w:rPr>
        <w:t>,</w:t>
      </w:r>
      <w:r w:rsidR="00FC54A0">
        <w:rPr>
          <w:rFonts w:ascii="Calibri" w:eastAsia="Calibri" w:hAnsi="Calibri"/>
          <w:sz w:val="22"/>
          <w:szCs w:val="22"/>
          <w:lang w:val="en-GB"/>
        </w:rPr>
        <w:t xml:space="preserve"> continued support for data integration through Magic mapping system and ancient tree hunt are valuable, but data </w:t>
      </w:r>
      <w:r w:rsidR="00FC54A0">
        <w:rPr>
          <w:rFonts w:ascii="Calibri" w:eastAsia="Calibri" w:hAnsi="Calibri"/>
          <w:sz w:val="22"/>
          <w:szCs w:val="22"/>
          <w:lang w:val="en-GB"/>
        </w:rPr>
        <w:lastRenderedPageBreak/>
        <w:t>collected locally and held in Historic Environment Records is also a source of information of critical importance.</w:t>
      </w:r>
    </w:p>
    <w:p w14:paraId="2E702A03" w14:textId="6BF1C8B1" w:rsidR="00A07F9B" w:rsidRPr="00152051" w:rsidRDefault="00A07F9B" w:rsidP="00152051">
      <w:pPr>
        <w:spacing w:after="160" w:line="276" w:lineRule="auto"/>
        <w:rPr>
          <w:rFonts w:ascii="Calibri" w:eastAsia="Calibri" w:hAnsi="Calibri"/>
          <w:b/>
          <w:i/>
          <w:sz w:val="22"/>
          <w:szCs w:val="22"/>
          <w:lang w:val="en-GB"/>
        </w:rPr>
      </w:pPr>
      <w:r w:rsidRPr="00152051">
        <w:rPr>
          <w:rFonts w:ascii="Calibri" w:eastAsia="Calibri" w:hAnsi="Calibri"/>
          <w:b/>
          <w:i/>
          <w:sz w:val="22"/>
          <w:szCs w:val="22"/>
          <w:lang w:val="en-GB"/>
        </w:rPr>
        <w:t>Provide a strategic framework, including fiscal and regulatory regimes, to support forestry businesses;</w:t>
      </w:r>
    </w:p>
    <w:p w14:paraId="4C6878B6" w14:textId="5EC35BAD" w:rsidR="00BA5300" w:rsidRPr="00B7114B" w:rsidRDefault="00BA5300" w:rsidP="00B7114B">
      <w:pPr>
        <w:spacing w:after="160" w:line="276" w:lineRule="auto"/>
        <w:rPr>
          <w:rFonts w:ascii="Calibri" w:eastAsia="Calibri" w:hAnsi="Calibri"/>
          <w:sz w:val="22"/>
          <w:szCs w:val="22"/>
          <w:lang w:val="en-GB"/>
        </w:rPr>
      </w:pPr>
      <w:r>
        <w:rPr>
          <w:rFonts w:ascii="Calibri" w:eastAsia="Calibri" w:hAnsi="Calibri"/>
          <w:sz w:val="22"/>
          <w:szCs w:val="22"/>
          <w:lang w:val="en-GB"/>
        </w:rPr>
        <w:t>It is important that mechanisms to ensure the dissemination of good practice in a diverse range of areas is successful at reaching all levels of forestry businesses, with important areas of investment to include native woodland preservation, carbon sequestration, environmental conservation, and historic asset conservation, as well as programmes which create social benefits. Current guidance for the historic environment is valued, but should any revision of strategic framework be considered, a more holistic approach to setting that framework to achieve these broad benefits should be seen as a vital starting point.</w:t>
      </w:r>
    </w:p>
    <w:p w14:paraId="20087B26" w14:textId="58D7DD9D" w:rsidR="00A07F9B" w:rsidRPr="00152051" w:rsidRDefault="00A07F9B" w:rsidP="00152051">
      <w:pPr>
        <w:spacing w:after="160" w:line="276" w:lineRule="auto"/>
        <w:rPr>
          <w:rFonts w:ascii="Calibri" w:eastAsia="Calibri" w:hAnsi="Calibri"/>
          <w:b/>
          <w:i/>
          <w:sz w:val="22"/>
          <w:szCs w:val="22"/>
          <w:lang w:val="en-GB"/>
        </w:rPr>
      </w:pPr>
      <w:r w:rsidRPr="00152051">
        <w:rPr>
          <w:rFonts w:ascii="Calibri" w:eastAsia="Calibri" w:hAnsi="Calibri"/>
          <w:b/>
          <w:i/>
          <w:sz w:val="22"/>
          <w:szCs w:val="22"/>
          <w:lang w:val="en-GB"/>
        </w:rPr>
        <w:t>Provide grants and advice through the CAP and the Rural Development Programme, and any successor programme, for England that incentivise the sector to deliver multiple economic</w:t>
      </w:r>
      <w:r w:rsidR="00152051">
        <w:rPr>
          <w:rFonts w:ascii="Calibri" w:eastAsia="Calibri" w:hAnsi="Calibri"/>
          <w:b/>
          <w:i/>
          <w:sz w:val="22"/>
          <w:szCs w:val="22"/>
          <w:lang w:val="en-GB"/>
        </w:rPr>
        <w:t xml:space="preserve"> and environmental benefits;</w:t>
      </w:r>
    </w:p>
    <w:p w14:paraId="161D6D32" w14:textId="4E42B242" w:rsidR="00B7114B" w:rsidRDefault="00B7114B" w:rsidP="00DE300B">
      <w:pPr>
        <w:spacing w:after="240" w:line="276" w:lineRule="auto"/>
        <w:rPr>
          <w:rFonts w:ascii="Calibri" w:eastAsia="Calibri" w:hAnsi="Calibri"/>
          <w:sz w:val="22"/>
          <w:szCs w:val="22"/>
          <w:lang w:val="en-GB"/>
        </w:rPr>
      </w:pPr>
      <w:r>
        <w:rPr>
          <w:rFonts w:ascii="Calibri" w:eastAsia="Calibri" w:hAnsi="Calibri"/>
          <w:sz w:val="22"/>
          <w:szCs w:val="22"/>
          <w:lang w:val="en-GB"/>
        </w:rPr>
        <w:t xml:space="preserve">One of the major benefits of the CAP programme in the UK is that </w:t>
      </w:r>
      <w:r w:rsidR="00835E9F">
        <w:rPr>
          <w:rFonts w:ascii="Calibri" w:eastAsia="Calibri" w:hAnsi="Calibri"/>
          <w:sz w:val="22"/>
          <w:szCs w:val="22"/>
          <w:lang w:val="en-GB"/>
        </w:rPr>
        <w:t xml:space="preserve">it provides for </w:t>
      </w:r>
      <w:r>
        <w:rPr>
          <w:rFonts w:ascii="Calibri" w:eastAsia="Calibri" w:hAnsi="Calibri"/>
          <w:sz w:val="22"/>
          <w:szCs w:val="22"/>
          <w:lang w:val="en-GB"/>
        </w:rPr>
        <w:t xml:space="preserve">a greater degree of integrated management of the natural and historic environment, providing a clear avenue through </w:t>
      </w:r>
      <w:proofErr w:type="spellStart"/>
      <w:r>
        <w:rPr>
          <w:rFonts w:ascii="Calibri" w:eastAsia="Calibri" w:hAnsi="Calibri"/>
          <w:sz w:val="22"/>
          <w:szCs w:val="22"/>
          <w:lang w:val="en-GB"/>
        </w:rPr>
        <w:t>agri</w:t>
      </w:r>
      <w:proofErr w:type="spellEnd"/>
      <w:r>
        <w:rPr>
          <w:rFonts w:ascii="Calibri" w:eastAsia="Calibri" w:hAnsi="Calibri"/>
          <w:sz w:val="22"/>
          <w:szCs w:val="22"/>
          <w:lang w:val="en-GB"/>
        </w:rPr>
        <w:t>-environment schemes for the inclusion of heritage assets in land management strategies.</w:t>
      </w:r>
      <w:r w:rsidR="00DE300B">
        <w:rPr>
          <w:rFonts w:ascii="Calibri" w:eastAsia="Calibri" w:hAnsi="Calibri"/>
          <w:sz w:val="22"/>
          <w:szCs w:val="22"/>
          <w:lang w:val="en-GB"/>
        </w:rPr>
        <w:t xml:space="preserve"> </w:t>
      </w:r>
      <w:r>
        <w:rPr>
          <w:rFonts w:ascii="Calibri" w:eastAsia="Calibri" w:hAnsi="Calibri"/>
          <w:sz w:val="22"/>
          <w:szCs w:val="22"/>
          <w:lang w:val="en-GB"/>
        </w:rPr>
        <w:t xml:space="preserve">We strongly believe that this holistic vision, which recognises the overlapping influence of agriculture, ecology, rural communities, place, and cultural and natural heritage in rural development is part of </w:t>
      </w:r>
      <w:r w:rsidRPr="00DD69A6">
        <w:rPr>
          <w:rFonts w:ascii="Calibri" w:eastAsia="Calibri" w:hAnsi="Calibri"/>
          <w:sz w:val="22"/>
          <w:szCs w:val="22"/>
          <w:lang w:val="en-GB"/>
        </w:rPr>
        <w:t>good practice</w:t>
      </w:r>
      <w:r>
        <w:rPr>
          <w:rFonts w:ascii="Calibri" w:eastAsia="Calibri" w:hAnsi="Calibri"/>
          <w:sz w:val="22"/>
          <w:szCs w:val="22"/>
          <w:lang w:val="en-GB"/>
        </w:rPr>
        <w:t xml:space="preserve"> for forestry.</w:t>
      </w:r>
      <w:r w:rsidRPr="00DD69A6">
        <w:rPr>
          <w:rFonts w:ascii="Calibri" w:eastAsia="Calibri" w:hAnsi="Calibri"/>
          <w:sz w:val="22"/>
          <w:szCs w:val="22"/>
          <w:lang w:val="en-GB"/>
        </w:rPr>
        <w:t xml:space="preserve"> </w:t>
      </w:r>
      <w:r>
        <w:rPr>
          <w:rFonts w:ascii="Calibri" w:eastAsia="Calibri" w:hAnsi="Calibri"/>
          <w:sz w:val="22"/>
          <w:szCs w:val="22"/>
          <w:lang w:val="en-GB"/>
        </w:rPr>
        <w:t xml:space="preserve">The associated benefits </w:t>
      </w:r>
      <w:r w:rsidR="003C1A32">
        <w:rPr>
          <w:rFonts w:ascii="Calibri" w:eastAsia="Calibri" w:hAnsi="Calibri"/>
          <w:sz w:val="22"/>
          <w:szCs w:val="22"/>
          <w:lang w:val="en-GB"/>
        </w:rPr>
        <w:t xml:space="preserve">are </w:t>
      </w:r>
      <w:r>
        <w:rPr>
          <w:rFonts w:ascii="Calibri" w:eastAsia="Calibri" w:hAnsi="Calibri"/>
          <w:sz w:val="22"/>
          <w:szCs w:val="22"/>
          <w:lang w:val="en-GB"/>
        </w:rPr>
        <w:t xml:space="preserve">also </w:t>
      </w:r>
      <w:r w:rsidR="003C1A32">
        <w:rPr>
          <w:rFonts w:ascii="Calibri" w:eastAsia="Calibri" w:hAnsi="Calibri"/>
          <w:sz w:val="22"/>
          <w:szCs w:val="22"/>
          <w:lang w:val="en-GB"/>
        </w:rPr>
        <w:t xml:space="preserve">important to </w:t>
      </w:r>
      <w:r>
        <w:rPr>
          <w:rFonts w:ascii="Calibri" w:eastAsia="Calibri" w:hAnsi="Calibri"/>
          <w:sz w:val="22"/>
          <w:szCs w:val="22"/>
          <w:lang w:val="en-GB"/>
        </w:rPr>
        <w:t>wider communities.</w:t>
      </w:r>
    </w:p>
    <w:p w14:paraId="4E38C11E" w14:textId="77777777" w:rsidR="00835E9F" w:rsidRDefault="00152051" w:rsidP="00B7114B">
      <w:pPr>
        <w:spacing w:after="240" w:line="276" w:lineRule="auto"/>
        <w:rPr>
          <w:rFonts w:ascii="Calibri" w:eastAsia="Calibri" w:hAnsi="Calibri"/>
          <w:sz w:val="22"/>
          <w:szCs w:val="22"/>
          <w:lang w:val="en-GB"/>
        </w:rPr>
      </w:pPr>
      <w:r>
        <w:rPr>
          <w:rFonts w:ascii="Calibri" w:eastAsia="Calibri" w:hAnsi="Calibri"/>
          <w:sz w:val="22"/>
          <w:szCs w:val="22"/>
          <w:lang w:val="en-GB"/>
        </w:rPr>
        <w:t>It is important that future programmes seek at least a similar level of integration and that any changes to grants and advice within specific areas, like forestry, do not allow any retrenchment into silos which limit the range of economic, environmental, and cultural benefits which are possible.</w:t>
      </w:r>
      <w:r w:rsidR="00835E9F">
        <w:rPr>
          <w:rFonts w:ascii="Calibri" w:eastAsia="Calibri" w:hAnsi="Calibri"/>
          <w:sz w:val="22"/>
          <w:szCs w:val="22"/>
          <w:lang w:val="en-GB"/>
        </w:rPr>
        <w:t xml:space="preserve"> </w:t>
      </w:r>
    </w:p>
    <w:p w14:paraId="26063950" w14:textId="31F5D391" w:rsidR="00152051" w:rsidRDefault="00835E9F" w:rsidP="00B7114B">
      <w:pPr>
        <w:spacing w:after="240" w:line="276" w:lineRule="auto"/>
        <w:rPr>
          <w:rFonts w:ascii="Calibri" w:eastAsia="Calibri" w:hAnsi="Calibri"/>
          <w:sz w:val="22"/>
          <w:szCs w:val="22"/>
          <w:lang w:val="en-GB"/>
        </w:rPr>
      </w:pPr>
      <w:r>
        <w:rPr>
          <w:rFonts w:ascii="Calibri" w:eastAsia="Calibri" w:hAnsi="Calibri"/>
          <w:sz w:val="22"/>
          <w:szCs w:val="22"/>
          <w:lang w:val="en-GB"/>
        </w:rPr>
        <w:t>European Regional Development Funds have clearly been of huge significance in many places in Scotland, particularly for enhancing public access and sustainable tourism benefits. Other funding, such as that from the LEADER programme, is targeted directly to communities and allows for innovative projects which can lead to local benefits derived from the forest resource. Both of these funding sources will be sorely missed by rural communities if the UK and Scotland ceases to have access to them. Future options for the delivery of similar funding may be important to consider.</w:t>
      </w:r>
    </w:p>
    <w:p w14:paraId="7F511853" w14:textId="016C1887" w:rsidR="00A07F9B" w:rsidRDefault="00152051" w:rsidP="00A07F9B">
      <w:pPr>
        <w:spacing w:after="160" w:line="276" w:lineRule="auto"/>
        <w:rPr>
          <w:rFonts w:ascii="Calibri" w:eastAsia="Calibri" w:hAnsi="Calibri"/>
          <w:b/>
          <w:i/>
          <w:sz w:val="22"/>
          <w:szCs w:val="22"/>
          <w:lang w:val="en-GB"/>
        </w:rPr>
      </w:pPr>
      <w:r w:rsidRPr="00152051">
        <w:rPr>
          <w:rFonts w:ascii="Calibri" w:eastAsia="Calibri" w:hAnsi="Calibri"/>
          <w:b/>
          <w:i/>
          <w:sz w:val="22"/>
          <w:szCs w:val="22"/>
          <w:lang w:val="en-GB"/>
        </w:rPr>
        <w:t>Concluding remarks</w:t>
      </w:r>
    </w:p>
    <w:p w14:paraId="2CE54F49" w14:textId="7E17163B" w:rsidR="008C0E3D" w:rsidRDefault="008C0E3D" w:rsidP="008C0E3D">
      <w:pPr>
        <w:spacing w:after="160" w:line="276" w:lineRule="auto"/>
        <w:rPr>
          <w:rFonts w:ascii="Calibri" w:eastAsia="Calibri" w:hAnsi="Calibri"/>
          <w:sz w:val="22"/>
          <w:szCs w:val="22"/>
          <w:lang w:val="en-GB"/>
        </w:rPr>
      </w:pPr>
      <w:r>
        <w:rPr>
          <w:rFonts w:ascii="Calibri" w:eastAsia="Calibri" w:hAnsi="Calibri"/>
          <w:sz w:val="22"/>
          <w:szCs w:val="22"/>
          <w:lang w:val="en-GB"/>
        </w:rPr>
        <w:t xml:space="preserve">We look forward to the Committee’s comments on this important subject and hope that there is agreement that the </w:t>
      </w:r>
      <w:r w:rsidR="00DE300B">
        <w:rPr>
          <w:rFonts w:ascii="Calibri" w:eastAsia="Calibri" w:hAnsi="Calibri"/>
          <w:sz w:val="22"/>
          <w:szCs w:val="22"/>
          <w:lang w:val="en-GB"/>
        </w:rPr>
        <w:t xml:space="preserve">forestry policy </w:t>
      </w:r>
      <w:r>
        <w:rPr>
          <w:rFonts w:ascii="Calibri" w:eastAsia="Calibri" w:hAnsi="Calibri"/>
          <w:sz w:val="22"/>
          <w:szCs w:val="22"/>
          <w:lang w:val="en-GB"/>
        </w:rPr>
        <w:t>needs to preserve the positive engagement across the wide spectrum of natural and historic environment protection, in any future guise.</w:t>
      </w:r>
    </w:p>
    <w:p w14:paraId="741F64E4" w14:textId="77777777" w:rsidR="008C0E3D" w:rsidRDefault="008C0E3D" w:rsidP="008C0E3D">
      <w:pPr>
        <w:spacing w:after="160" w:line="276" w:lineRule="auto"/>
        <w:jc w:val="both"/>
        <w:rPr>
          <w:rFonts w:ascii="Calibri" w:eastAsia="Calibri" w:hAnsi="Calibri"/>
          <w:sz w:val="22"/>
          <w:szCs w:val="22"/>
          <w:lang w:val="en-GB"/>
        </w:rPr>
      </w:pPr>
      <w:r w:rsidRPr="004E3F45">
        <w:rPr>
          <w:rFonts w:ascii="Calibri" w:eastAsia="Calibri" w:hAnsi="Calibri"/>
          <w:sz w:val="22"/>
          <w:szCs w:val="22"/>
          <w:lang w:val="en-GB"/>
        </w:rPr>
        <w:t xml:space="preserve">If there is anything </w:t>
      </w:r>
      <w:r>
        <w:rPr>
          <w:rFonts w:ascii="Calibri" w:eastAsia="Calibri" w:hAnsi="Calibri"/>
          <w:sz w:val="22"/>
          <w:szCs w:val="22"/>
          <w:lang w:val="en-GB"/>
        </w:rPr>
        <w:t>further tha</w:t>
      </w:r>
      <w:bookmarkStart w:id="0" w:name="_GoBack"/>
      <w:bookmarkEnd w:id="0"/>
      <w:r>
        <w:rPr>
          <w:rFonts w:ascii="Calibri" w:eastAsia="Calibri" w:hAnsi="Calibri"/>
          <w:sz w:val="22"/>
          <w:szCs w:val="22"/>
          <w:lang w:val="en-GB"/>
        </w:rPr>
        <w:t>t we can do to assist, please do not hesitate to contact us.</w:t>
      </w:r>
    </w:p>
    <w:p w14:paraId="59F7DE84" w14:textId="00375EBC" w:rsidR="00E64CA8" w:rsidRDefault="00E64CA8" w:rsidP="00A07F9B">
      <w:pPr>
        <w:spacing w:after="160" w:line="276" w:lineRule="auto"/>
        <w:rPr>
          <w:rFonts w:ascii="Calibri" w:eastAsia="Calibri" w:hAnsi="Calibri"/>
          <w:sz w:val="22"/>
          <w:szCs w:val="22"/>
          <w:lang w:val="en-GB"/>
        </w:rPr>
      </w:pPr>
      <w:r w:rsidRPr="001C19D9">
        <w:rPr>
          <w:rFonts w:ascii="Calibri" w:eastAsia="Calibri" w:hAnsi="Calibri"/>
          <w:sz w:val="22"/>
          <w:szCs w:val="22"/>
          <w:lang w:val="en-GB"/>
        </w:rPr>
        <w:lastRenderedPageBreak/>
        <w:t>Yours faithfully,</w:t>
      </w:r>
    </w:p>
    <w:p w14:paraId="673A0805" w14:textId="6B033260" w:rsidR="00F46A0F" w:rsidRPr="001C19D9" w:rsidRDefault="00F46A0F" w:rsidP="00A07F9B">
      <w:pPr>
        <w:spacing w:after="160" w:line="276" w:lineRule="auto"/>
        <w:rPr>
          <w:rFonts w:ascii="Calibri" w:eastAsia="Calibri" w:hAnsi="Calibri"/>
          <w:sz w:val="22"/>
          <w:szCs w:val="22"/>
          <w:lang w:val="en-GB"/>
        </w:rPr>
      </w:pPr>
      <w:r>
        <w:rPr>
          <w:rFonts w:ascii="Calibri" w:hAnsi="Calibri" w:cs="Arial"/>
          <w:noProof/>
          <w:sz w:val="22"/>
          <w:szCs w:val="22"/>
          <w:lang w:val="en-GB" w:eastAsia="en-GB"/>
        </w:rPr>
        <w:drawing>
          <wp:inline distT="0" distB="0" distL="0" distR="0" wp14:anchorId="38528AB9" wp14:editId="121C8411">
            <wp:extent cx="19050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6098"/>
                    <a:stretch>
                      <a:fillRect/>
                    </a:stretch>
                  </pic:blipFill>
                  <pic:spPr bwMode="auto">
                    <a:xfrm>
                      <a:off x="0" y="0"/>
                      <a:ext cx="1905000" cy="754380"/>
                    </a:xfrm>
                    <a:prstGeom prst="rect">
                      <a:avLst/>
                    </a:prstGeom>
                    <a:noFill/>
                    <a:ln>
                      <a:noFill/>
                    </a:ln>
                  </pic:spPr>
                </pic:pic>
              </a:graphicData>
            </a:graphic>
          </wp:inline>
        </w:drawing>
      </w:r>
    </w:p>
    <w:p w14:paraId="1468F1A9" w14:textId="0971A214" w:rsidR="00E64CA8" w:rsidRPr="001C19D9" w:rsidRDefault="00BA4097" w:rsidP="00A07F9B">
      <w:pPr>
        <w:spacing w:after="160" w:line="276" w:lineRule="auto"/>
        <w:jc w:val="both"/>
        <w:rPr>
          <w:rFonts w:ascii="Calibri" w:eastAsia="Calibri" w:hAnsi="Calibri" w:cs="Arial"/>
          <w:bCs/>
          <w:sz w:val="22"/>
          <w:szCs w:val="22"/>
          <w:lang w:val="en-GB"/>
        </w:rPr>
      </w:pPr>
      <w:r>
        <w:rPr>
          <w:rFonts w:ascii="Calibri" w:eastAsia="Calibri" w:hAnsi="Calibri" w:cs="Arial"/>
          <w:bCs/>
          <w:sz w:val="22"/>
          <w:szCs w:val="22"/>
          <w:lang w:val="en-GB"/>
        </w:rPr>
        <w:t>Rob Lennox</w:t>
      </w:r>
      <w:r w:rsidR="00E64CA8" w:rsidRPr="001C19D9">
        <w:rPr>
          <w:rFonts w:ascii="Calibri" w:eastAsia="Calibri" w:hAnsi="Calibri" w:cs="Arial"/>
          <w:bCs/>
          <w:sz w:val="22"/>
          <w:szCs w:val="22"/>
          <w:lang w:val="en-GB"/>
        </w:rPr>
        <w:t xml:space="preserve"> BA </w:t>
      </w:r>
      <w:r>
        <w:rPr>
          <w:rFonts w:ascii="Calibri" w:eastAsia="Calibri" w:hAnsi="Calibri" w:cs="Arial"/>
          <w:bCs/>
          <w:sz w:val="22"/>
          <w:szCs w:val="22"/>
          <w:lang w:val="en-GB"/>
        </w:rPr>
        <w:t>MSc (Econ) PhD</w:t>
      </w:r>
    </w:p>
    <w:p w14:paraId="4C100B6F" w14:textId="17CC7831" w:rsidR="00E64CA8" w:rsidRPr="008F0C08" w:rsidRDefault="00BA4097" w:rsidP="00A07F9B">
      <w:pPr>
        <w:spacing w:after="160" w:line="276" w:lineRule="auto"/>
        <w:jc w:val="both"/>
        <w:rPr>
          <w:rFonts w:ascii="Calibri" w:eastAsia="Calibri" w:hAnsi="Calibri" w:cs="Arial"/>
          <w:bCs/>
          <w:sz w:val="22"/>
          <w:szCs w:val="22"/>
          <w:lang w:val="en-GB"/>
        </w:rPr>
      </w:pPr>
      <w:r>
        <w:rPr>
          <w:rFonts w:ascii="Calibri" w:eastAsia="Calibri" w:hAnsi="Calibri" w:cs="Arial"/>
          <w:bCs/>
          <w:sz w:val="22"/>
          <w:szCs w:val="22"/>
          <w:lang w:val="en-GB"/>
        </w:rPr>
        <w:t>Policy Advisor</w:t>
      </w:r>
      <w:r w:rsidR="00E64CA8" w:rsidRPr="001C19D9">
        <w:rPr>
          <w:rFonts w:ascii="Calibri" w:eastAsia="Calibri" w:hAnsi="Calibri" w:cs="Arial"/>
          <w:bCs/>
          <w:sz w:val="22"/>
          <w:szCs w:val="22"/>
          <w:lang w:val="en-GB"/>
        </w:rPr>
        <w:t xml:space="preserve">, </w:t>
      </w:r>
      <w:r w:rsidR="00E64CA8">
        <w:rPr>
          <w:rFonts w:ascii="Calibri" w:eastAsia="Calibri" w:hAnsi="Calibri" w:cs="Arial"/>
          <w:bCs/>
          <w:sz w:val="22"/>
          <w:szCs w:val="22"/>
          <w:lang w:val="en-GB"/>
        </w:rPr>
        <w:t xml:space="preserve">Chartered </w:t>
      </w:r>
      <w:r w:rsidR="00E64CA8" w:rsidRPr="001C19D9">
        <w:rPr>
          <w:rFonts w:ascii="Calibri" w:eastAsia="Calibri" w:hAnsi="Calibri" w:cs="Arial"/>
          <w:bCs/>
          <w:sz w:val="22"/>
          <w:szCs w:val="22"/>
          <w:lang w:val="en-GB"/>
        </w:rPr>
        <w:t>Institute for Archaeologists</w:t>
      </w:r>
    </w:p>
    <w:sectPr w:rsidR="00E64CA8" w:rsidRPr="008F0C08" w:rsidSect="0090736D">
      <w:footerReference w:type="default" r:id="rId9"/>
      <w:headerReference w:type="first" r:id="rId10"/>
      <w:footerReference w:type="first" r:id="rId11"/>
      <w:pgSz w:w="11901" w:h="16817"/>
      <w:pgMar w:top="1560" w:right="737" w:bottom="1985" w:left="2665" w:header="709" w:footer="3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DA9C" w14:textId="77777777" w:rsidR="001E566E" w:rsidRDefault="001E566E" w:rsidP="00741388">
      <w:r>
        <w:separator/>
      </w:r>
    </w:p>
  </w:endnote>
  <w:endnote w:type="continuationSeparator" w:id="0">
    <w:p w14:paraId="35E750E3" w14:textId="77777777" w:rsidR="001E566E" w:rsidRDefault="001E566E" w:rsidP="0074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roxima Nova Regular">
    <w:altName w:val="Candara"/>
    <w:charset w:val="00"/>
    <w:family w:val="auto"/>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017C" w14:textId="3FFDD7C1" w:rsidR="00356BED" w:rsidRDefault="00356BED" w:rsidP="00356BED">
    <w:pPr>
      <w:pStyle w:val="Header"/>
    </w:pPr>
  </w:p>
  <w:p w14:paraId="1C1EB0C4" w14:textId="77777777" w:rsidR="00356BED" w:rsidRDefault="00356BED" w:rsidP="00356BED"/>
  <w:p w14:paraId="607003F3" w14:textId="77777777" w:rsidR="00356BED" w:rsidRPr="001E378A" w:rsidRDefault="00356BED" w:rsidP="00356BED">
    <w:pPr>
      <w:pStyle w:val="Footer"/>
      <w:spacing w:line="200" w:lineRule="exact"/>
      <w:rPr>
        <w:rFonts w:ascii="Proxima Nova Regular" w:hAnsi="Proxima Nova Regular"/>
        <w:sz w:val="17"/>
        <w:szCs w:val="17"/>
      </w:rPr>
    </w:pPr>
    <w:r>
      <w:rPr>
        <w:rFonts w:ascii="Proxima Nova Regular" w:hAnsi="Proxima Nova Regular"/>
        <w:sz w:val="17"/>
        <w:szCs w:val="17"/>
      </w:rPr>
      <w:t xml:space="preserve">Chartered </w:t>
    </w:r>
    <w:r w:rsidRPr="001E378A">
      <w:rPr>
        <w:rFonts w:ascii="Proxima Nova Regular" w:hAnsi="Proxima Nova Regular"/>
        <w:sz w:val="17"/>
        <w:szCs w:val="17"/>
      </w:rPr>
      <w:t xml:space="preserve">Institute for Archaeologists, Miller Building, University of Reading, Reading RG6 6AB  </w:t>
    </w:r>
  </w:p>
  <w:p w14:paraId="44547CAF" w14:textId="77777777" w:rsidR="00356BED" w:rsidRPr="001E378A" w:rsidRDefault="00356BED" w:rsidP="00356BED">
    <w:pPr>
      <w:pStyle w:val="Footer"/>
      <w:spacing w:line="200" w:lineRule="exact"/>
      <w:rPr>
        <w:rFonts w:ascii="Proxima Nova Regular" w:hAnsi="Proxima Nova Regular"/>
        <w:sz w:val="17"/>
        <w:szCs w:val="17"/>
      </w:rPr>
    </w:pPr>
    <w:r w:rsidRPr="001E378A">
      <w:rPr>
        <w:rFonts w:ascii="Proxima Nova Regular" w:hAnsi="Proxima Nova Regular"/>
        <w:color w:val="702671"/>
        <w:sz w:val="17"/>
        <w:szCs w:val="17"/>
      </w:rPr>
      <w:t xml:space="preserve">T: </w:t>
    </w:r>
    <w:r w:rsidRPr="001E378A">
      <w:rPr>
        <w:rFonts w:ascii="Proxima Nova Regular" w:hAnsi="Proxima Nova Regular"/>
        <w:sz w:val="17"/>
        <w:szCs w:val="17"/>
      </w:rPr>
      <w:t xml:space="preserve">0118 378 </w:t>
    </w:r>
    <w:proofErr w:type="gramStart"/>
    <w:r w:rsidRPr="001E378A">
      <w:rPr>
        <w:rFonts w:ascii="Proxima Nova Regular" w:hAnsi="Proxima Nova Regular"/>
        <w:sz w:val="17"/>
        <w:szCs w:val="17"/>
      </w:rPr>
      <w:t xml:space="preserve">6446 </w:t>
    </w:r>
    <w:r>
      <w:rPr>
        <w:rFonts w:ascii="Proxima Nova Regular" w:hAnsi="Proxima Nova Regular"/>
        <w:color w:val="702671"/>
        <w:sz w:val="17"/>
        <w:szCs w:val="17"/>
      </w:rPr>
      <w:t xml:space="preserve"> </w:t>
    </w:r>
    <w:r w:rsidRPr="001E378A">
      <w:rPr>
        <w:rFonts w:ascii="Proxima Nova Regular" w:hAnsi="Proxima Nova Regular"/>
        <w:sz w:val="17"/>
        <w:szCs w:val="17"/>
      </w:rPr>
      <w:t>|</w:t>
    </w:r>
    <w:proofErr w:type="gramEnd"/>
    <w:r w:rsidRPr="001E378A">
      <w:rPr>
        <w:rFonts w:ascii="Proxima Nova Regular" w:hAnsi="Proxima Nova Regular"/>
        <w:sz w:val="17"/>
        <w:szCs w:val="17"/>
      </w:rPr>
      <w:t xml:space="preserve">  admin@archaeologists.net  </w:t>
    </w:r>
    <w:r w:rsidRPr="002B42B3">
      <w:rPr>
        <w:rFonts w:ascii="Proxima Nova Regular" w:hAnsi="Proxima Nova Regular"/>
        <w:color w:val="702671"/>
        <w:sz w:val="17"/>
        <w:szCs w:val="17"/>
      </w:rPr>
      <w:t>|</w:t>
    </w:r>
    <w:r w:rsidRPr="001E378A">
      <w:rPr>
        <w:rFonts w:ascii="Proxima Nova Regular" w:hAnsi="Proxima Nova Regular"/>
        <w:sz w:val="17"/>
        <w:szCs w:val="17"/>
      </w:rPr>
      <w:t xml:space="preserve">  www.archaeologists.net</w:t>
    </w:r>
  </w:p>
  <w:p w14:paraId="784025A1" w14:textId="77777777" w:rsidR="00356BED" w:rsidRPr="001E378A" w:rsidRDefault="00356BED" w:rsidP="00356BED">
    <w:pPr>
      <w:pStyle w:val="Footer"/>
      <w:spacing w:line="150" w:lineRule="exact"/>
      <w:rPr>
        <w:rFonts w:ascii="Proxima Nova Regular" w:hAnsi="Proxima Nova Regular"/>
      </w:rPr>
    </w:pPr>
  </w:p>
  <w:p w14:paraId="4FF08C72" w14:textId="77777777" w:rsidR="00356BED" w:rsidRPr="001E378A" w:rsidRDefault="00356BED" w:rsidP="00356BED">
    <w:pPr>
      <w:pStyle w:val="Footer"/>
      <w:spacing w:line="150" w:lineRule="exact"/>
      <w:rPr>
        <w:rFonts w:ascii="Proxima Nova Regular" w:hAnsi="Proxima Nova Regular"/>
        <w:sz w:val="13"/>
        <w:szCs w:val="13"/>
      </w:rPr>
    </w:pPr>
    <w:r w:rsidRPr="001E378A">
      <w:rPr>
        <w:rFonts w:ascii="Proxima Nova Regular" w:hAnsi="Proxima Nova Regular"/>
        <w:sz w:val="13"/>
        <w:szCs w:val="13"/>
      </w:rPr>
      <w:t xml:space="preserve">The Chartered Institute for Archaeologists is </w:t>
    </w:r>
    <w:r>
      <w:rPr>
        <w:rFonts w:ascii="Proxima Nova Regular" w:hAnsi="Proxima Nova Regular"/>
        <w:sz w:val="13"/>
        <w:szCs w:val="13"/>
      </w:rPr>
      <w:t>a company incorporated by Royal Charter.</w:t>
    </w:r>
  </w:p>
  <w:p w14:paraId="0F1145BC" w14:textId="77777777" w:rsidR="00356BED" w:rsidRDefault="00356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2493" w14:textId="77777777" w:rsidR="0090736D" w:rsidRPr="001E378A" w:rsidRDefault="0090736D" w:rsidP="0090736D">
    <w:pPr>
      <w:pStyle w:val="Footer"/>
      <w:spacing w:line="200" w:lineRule="exact"/>
      <w:rPr>
        <w:rFonts w:ascii="Proxima Nova Regular" w:hAnsi="Proxima Nova Regular"/>
        <w:sz w:val="17"/>
        <w:szCs w:val="17"/>
      </w:rPr>
    </w:pPr>
    <w:r>
      <w:rPr>
        <w:rFonts w:ascii="Proxima Nova Regular" w:hAnsi="Proxima Nova Regular"/>
        <w:sz w:val="17"/>
        <w:szCs w:val="17"/>
      </w:rPr>
      <w:t xml:space="preserve">Chartered </w:t>
    </w:r>
    <w:r w:rsidRPr="001E378A">
      <w:rPr>
        <w:rFonts w:ascii="Proxima Nova Regular" w:hAnsi="Proxima Nova Regular"/>
        <w:sz w:val="17"/>
        <w:szCs w:val="17"/>
      </w:rPr>
      <w:t xml:space="preserve">Institute for Archaeologists, Miller Building, University of Reading, Reading RG6 6AB  </w:t>
    </w:r>
  </w:p>
  <w:p w14:paraId="3515E3A2" w14:textId="77777777" w:rsidR="0090736D" w:rsidRPr="001E378A" w:rsidRDefault="0090736D" w:rsidP="0090736D">
    <w:pPr>
      <w:pStyle w:val="Footer"/>
      <w:spacing w:line="200" w:lineRule="exact"/>
      <w:rPr>
        <w:rFonts w:ascii="Proxima Nova Regular" w:hAnsi="Proxima Nova Regular"/>
        <w:sz w:val="17"/>
        <w:szCs w:val="17"/>
      </w:rPr>
    </w:pPr>
    <w:r w:rsidRPr="001E378A">
      <w:rPr>
        <w:rFonts w:ascii="Proxima Nova Regular" w:hAnsi="Proxima Nova Regular"/>
        <w:color w:val="702671"/>
        <w:sz w:val="17"/>
        <w:szCs w:val="17"/>
      </w:rPr>
      <w:t xml:space="preserve">T: </w:t>
    </w:r>
    <w:r w:rsidRPr="001E378A">
      <w:rPr>
        <w:rFonts w:ascii="Proxima Nova Regular" w:hAnsi="Proxima Nova Regular"/>
        <w:sz w:val="17"/>
        <w:szCs w:val="17"/>
      </w:rPr>
      <w:t xml:space="preserve">0118 378 </w:t>
    </w:r>
    <w:proofErr w:type="gramStart"/>
    <w:r w:rsidRPr="001E378A">
      <w:rPr>
        <w:rFonts w:ascii="Proxima Nova Regular" w:hAnsi="Proxima Nova Regular"/>
        <w:sz w:val="17"/>
        <w:szCs w:val="17"/>
      </w:rPr>
      <w:t xml:space="preserve">6446 </w:t>
    </w:r>
    <w:r>
      <w:rPr>
        <w:rFonts w:ascii="Proxima Nova Regular" w:hAnsi="Proxima Nova Regular"/>
        <w:color w:val="702671"/>
        <w:sz w:val="17"/>
        <w:szCs w:val="17"/>
      </w:rPr>
      <w:t xml:space="preserve"> </w:t>
    </w:r>
    <w:r w:rsidRPr="001E378A">
      <w:rPr>
        <w:rFonts w:ascii="Proxima Nova Regular" w:hAnsi="Proxima Nova Regular"/>
        <w:sz w:val="17"/>
        <w:szCs w:val="17"/>
      </w:rPr>
      <w:t>|</w:t>
    </w:r>
    <w:proofErr w:type="gramEnd"/>
    <w:r w:rsidRPr="001E378A">
      <w:rPr>
        <w:rFonts w:ascii="Proxima Nova Regular" w:hAnsi="Proxima Nova Regular"/>
        <w:sz w:val="17"/>
        <w:szCs w:val="17"/>
      </w:rPr>
      <w:t xml:space="preserve">  admin@archaeologists.net  </w:t>
    </w:r>
    <w:r w:rsidRPr="002B42B3">
      <w:rPr>
        <w:rFonts w:ascii="Proxima Nova Regular" w:hAnsi="Proxima Nova Regular"/>
        <w:color w:val="702671"/>
        <w:sz w:val="17"/>
        <w:szCs w:val="17"/>
      </w:rPr>
      <w:t>|</w:t>
    </w:r>
    <w:r w:rsidRPr="001E378A">
      <w:rPr>
        <w:rFonts w:ascii="Proxima Nova Regular" w:hAnsi="Proxima Nova Regular"/>
        <w:sz w:val="17"/>
        <w:szCs w:val="17"/>
      </w:rPr>
      <w:t xml:space="preserve">  www.archaeologists.net</w:t>
    </w:r>
  </w:p>
  <w:p w14:paraId="23CA9B97" w14:textId="77777777" w:rsidR="0090736D" w:rsidRPr="001E378A" w:rsidRDefault="0090736D" w:rsidP="0090736D">
    <w:pPr>
      <w:pStyle w:val="Footer"/>
      <w:spacing w:line="150" w:lineRule="exact"/>
      <w:rPr>
        <w:rFonts w:ascii="Proxima Nova Regular" w:hAnsi="Proxima Nova Regular"/>
      </w:rPr>
    </w:pPr>
  </w:p>
  <w:p w14:paraId="2EBFAC40" w14:textId="77777777" w:rsidR="0090736D" w:rsidRPr="001E378A" w:rsidRDefault="0090736D" w:rsidP="0090736D">
    <w:pPr>
      <w:pStyle w:val="Footer"/>
      <w:spacing w:line="150" w:lineRule="exact"/>
      <w:rPr>
        <w:rFonts w:ascii="Proxima Nova Regular" w:hAnsi="Proxima Nova Regular"/>
        <w:sz w:val="13"/>
        <w:szCs w:val="13"/>
      </w:rPr>
    </w:pPr>
    <w:r w:rsidRPr="001E378A">
      <w:rPr>
        <w:rFonts w:ascii="Proxima Nova Regular" w:hAnsi="Proxima Nova Regular"/>
        <w:sz w:val="13"/>
        <w:szCs w:val="13"/>
      </w:rPr>
      <w:t xml:space="preserve">The Chartered Institute for Archaeologists is </w:t>
    </w:r>
    <w:r>
      <w:rPr>
        <w:rFonts w:ascii="Proxima Nova Regular" w:hAnsi="Proxima Nova Regular"/>
        <w:sz w:val="13"/>
        <w:szCs w:val="13"/>
      </w:rPr>
      <w:t>a company incorporated by Royal Charter.</w:t>
    </w:r>
  </w:p>
  <w:p w14:paraId="0A3FD62A" w14:textId="77777777" w:rsidR="0090736D" w:rsidRDefault="0090736D" w:rsidP="0090736D">
    <w:pPr>
      <w:pStyle w:val="Footer"/>
    </w:pPr>
  </w:p>
  <w:p w14:paraId="18103C4D" w14:textId="77777777" w:rsidR="0090736D" w:rsidRDefault="0090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028C" w14:textId="77777777" w:rsidR="001E566E" w:rsidRDefault="001E566E" w:rsidP="00741388">
      <w:r>
        <w:separator/>
      </w:r>
    </w:p>
  </w:footnote>
  <w:footnote w:type="continuationSeparator" w:id="0">
    <w:p w14:paraId="5EC97AE6" w14:textId="77777777" w:rsidR="001E566E" w:rsidRDefault="001E566E" w:rsidP="0074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F7A7" w14:textId="51754782" w:rsidR="0090736D" w:rsidRDefault="0090736D">
    <w:pPr>
      <w:pStyle w:val="Header"/>
    </w:pPr>
    <w:r>
      <w:rPr>
        <w:noProof/>
        <w:lang w:val="en-GB" w:eastAsia="en-GB"/>
      </w:rPr>
      <w:drawing>
        <wp:anchor distT="0" distB="0" distL="114300" distR="114300" simplePos="0" relativeHeight="251659264" behindDoc="0" locked="0" layoutInCell="1" allowOverlap="1" wp14:anchorId="1B451607" wp14:editId="28C2346C">
          <wp:simplePos x="0" y="0"/>
          <wp:positionH relativeFrom="column">
            <wp:posOffset>-1371600</wp:posOffset>
          </wp:positionH>
          <wp:positionV relativeFrom="paragraph">
            <wp:posOffset>-324485</wp:posOffset>
          </wp:positionV>
          <wp:extent cx="2615565" cy="8718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F78"/>
    <w:multiLevelType w:val="hybridMultilevel"/>
    <w:tmpl w:val="8AF69F24"/>
    <w:lvl w:ilvl="0" w:tplc="4A48362C">
      <w:start w:val="1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069C"/>
    <w:multiLevelType w:val="hybridMultilevel"/>
    <w:tmpl w:val="8038471E"/>
    <w:lvl w:ilvl="0" w:tplc="5532B59A">
      <w:start w:val="1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60A08"/>
    <w:multiLevelType w:val="hybridMultilevel"/>
    <w:tmpl w:val="C6CE4364"/>
    <w:lvl w:ilvl="0" w:tplc="DBE0D06E">
      <w:start w:val="18"/>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D491E"/>
    <w:multiLevelType w:val="hybridMultilevel"/>
    <w:tmpl w:val="93CA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114E7"/>
    <w:multiLevelType w:val="hybridMultilevel"/>
    <w:tmpl w:val="2EC6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058DE"/>
    <w:multiLevelType w:val="hybridMultilevel"/>
    <w:tmpl w:val="8FCA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E65B2"/>
    <w:multiLevelType w:val="hybridMultilevel"/>
    <w:tmpl w:val="58AE6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11098"/>
    <w:multiLevelType w:val="hybridMultilevel"/>
    <w:tmpl w:val="9596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B531D"/>
    <w:multiLevelType w:val="hybridMultilevel"/>
    <w:tmpl w:val="43F43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92B85"/>
    <w:multiLevelType w:val="hybridMultilevel"/>
    <w:tmpl w:val="B5480844"/>
    <w:lvl w:ilvl="0" w:tplc="E97AAD2A">
      <w:start w:val="1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A40B3"/>
    <w:multiLevelType w:val="hybridMultilevel"/>
    <w:tmpl w:val="175C730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E6F00"/>
    <w:multiLevelType w:val="hybridMultilevel"/>
    <w:tmpl w:val="9676CBA4"/>
    <w:lvl w:ilvl="0" w:tplc="736A22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225DA"/>
    <w:multiLevelType w:val="hybridMultilevel"/>
    <w:tmpl w:val="A544B060"/>
    <w:lvl w:ilvl="0" w:tplc="E97AAD2A">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9700D"/>
    <w:multiLevelType w:val="hybridMultilevel"/>
    <w:tmpl w:val="70306E02"/>
    <w:lvl w:ilvl="0" w:tplc="C1DEE158">
      <w:start w:val="1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D518E"/>
    <w:multiLevelType w:val="hybridMultilevel"/>
    <w:tmpl w:val="F4D2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B30EC"/>
    <w:multiLevelType w:val="hybridMultilevel"/>
    <w:tmpl w:val="49E6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E6D07"/>
    <w:multiLevelType w:val="hybridMultilevel"/>
    <w:tmpl w:val="BDE80016"/>
    <w:lvl w:ilvl="0" w:tplc="E97AAD2A">
      <w:start w:val="1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D01AE"/>
    <w:multiLevelType w:val="hybridMultilevel"/>
    <w:tmpl w:val="2B642770"/>
    <w:lvl w:ilvl="0" w:tplc="3D7891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E4B98"/>
    <w:multiLevelType w:val="hybridMultilevel"/>
    <w:tmpl w:val="090C4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1634D"/>
    <w:multiLevelType w:val="hybridMultilevel"/>
    <w:tmpl w:val="961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63340"/>
    <w:multiLevelType w:val="hybridMultilevel"/>
    <w:tmpl w:val="ACF4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3"/>
  </w:num>
  <w:num w:numId="6">
    <w:abstractNumId w:val="8"/>
  </w:num>
  <w:num w:numId="7">
    <w:abstractNumId w:val="6"/>
  </w:num>
  <w:num w:numId="8">
    <w:abstractNumId w:val="18"/>
  </w:num>
  <w:num w:numId="9">
    <w:abstractNumId w:val="17"/>
  </w:num>
  <w:num w:numId="10">
    <w:abstractNumId w:val="4"/>
  </w:num>
  <w:num w:numId="11">
    <w:abstractNumId w:val="20"/>
  </w:num>
  <w:num w:numId="12">
    <w:abstractNumId w:val="5"/>
  </w:num>
  <w:num w:numId="13">
    <w:abstractNumId w:val="11"/>
  </w:num>
  <w:num w:numId="14">
    <w:abstractNumId w:val="0"/>
  </w:num>
  <w:num w:numId="15">
    <w:abstractNumId w:val="2"/>
  </w:num>
  <w:num w:numId="16">
    <w:abstractNumId w:val="1"/>
  </w:num>
  <w:num w:numId="17">
    <w:abstractNumId w:val="13"/>
  </w:num>
  <w:num w:numId="18">
    <w:abstractNumId w:val="12"/>
  </w:num>
  <w:num w:numId="19">
    <w:abstractNumId w:val="10"/>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4"/>
    <w:rsid w:val="00002311"/>
    <w:rsid w:val="00021B49"/>
    <w:rsid w:val="00056109"/>
    <w:rsid w:val="00065C50"/>
    <w:rsid w:val="0009561B"/>
    <w:rsid w:val="000A4DB3"/>
    <w:rsid w:val="000A6C8C"/>
    <w:rsid w:val="000C0E2D"/>
    <w:rsid w:val="000C4E25"/>
    <w:rsid w:val="000C7ED8"/>
    <w:rsid w:val="000D162B"/>
    <w:rsid w:val="000D32B3"/>
    <w:rsid w:val="000D36C4"/>
    <w:rsid w:val="000E7310"/>
    <w:rsid w:val="000F7D54"/>
    <w:rsid w:val="000F7F76"/>
    <w:rsid w:val="00152051"/>
    <w:rsid w:val="00182AD1"/>
    <w:rsid w:val="001B6C3F"/>
    <w:rsid w:val="001C19D9"/>
    <w:rsid w:val="001D4732"/>
    <w:rsid w:val="001E378A"/>
    <w:rsid w:val="001E566E"/>
    <w:rsid w:val="001F1CBE"/>
    <w:rsid w:val="00214E92"/>
    <w:rsid w:val="00226D30"/>
    <w:rsid w:val="00241239"/>
    <w:rsid w:val="00243F59"/>
    <w:rsid w:val="0028417C"/>
    <w:rsid w:val="002B42B3"/>
    <w:rsid w:val="002D3B04"/>
    <w:rsid w:val="002D3B36"/>
    <w:rsid w:val="00324A4A"/>
    <w:rsid w:val="00356BED"/>
    <w:rsid w:val="00372AC0"/>
    <w:rsid w:val="003A2AB3"/>
    <w:rsid w:val="003A71BE"/>
    <w:rsid w:val="003C07ED"/>
    <w:rsid w:val="003C1A32"/>
    <w:rsid w:val="003D4D1B"/>
    <w:rsid w:val="00407672"/>
    <w:rsid w:val="004343DE"/>
    <w:rsid w:val="004357FD"/>
    <w:rsid w:val="00436218"/>
    <w:rsid w:val="0045440F"/>
    <w:rsid w:val="0048013A"/>
    <w:rsid w:val="00480304"/>
    <w:rsid w:val="004A4299"/>
    <w:rsid w:val="004C682B"/>
    <w:rsid w:val="004F4F3D"/>
    <w:rsid w:val="00524497"/>
    <w:rsid w:val="005352E8"/>
    <w:rsid w:val="00536435"/>
    <w:rsid w:val="00570A5E"/>
    <w:rsid w:val="00575303"/>
    <w:rsid w:val="005966E7"/>
    <w:rsid w:val="005A1503"/>
    <w:rsid w:val="005C3244"/>
    <w:rsid w:val="00601894"/>
    <w:rsid w:val="00616655"/>
    <w:rsid w:val="00647E60"/>
    <w:rsid w:val="00697AAE"/>
    <w:rsid w:val="006C56A3"/>
    <w:rsid w:val="00706FEB"/>
    <w:rsid w:val="00741388"/>
    <w:rsid w:val="007559B2"/>
    <w:rsid w:val="00760364"/>
    <w:rsid w:val="00774BCA"/>
    <w:rsid w:val="00797A6A"/>
    <w:rsid w:val="007A36B8"/>
    <w:rsid w:val="007D1238"/>
    <w:rsid w:val="007D2BC1"/>
    <w:rsid w:val="007D738C"/>
    <w:rsid w:val="008036CF"/>
    <w:rsid w:val="008135B3"/>
    <w:rsid w:val="00835DA4"/>
    <w:rsid w:val="00835E9F"/>
    <w:rsid w:val="0084645D"/>
    <w:rsid w:val="00891F23"/>
    <w:rsid w:val="008C07C8"/>
    <w:rsid w:val="008C0E3D"/>
    <w:rsid w:val="008F0C08"/>
    <w:rsid w:val="0090736D"/>
    <w:rsid w:val="00913DEB"/>
    <w:rsid w:val="0092394C"/>
    <w:rsid w:val="00960E46"/>
    <w:rsid w:val="009B6D0E"/>
    <w:rsid w:val="009D33F2"/>
    <w:rsid w:val="009D5AE7"/>
    <w:rsid w:val="009D7C32"/>
    <w:rsid w:val="009E3308"/>
    <w:rsid w:val="00A04F60"/>
    <w:rsid w:val="00A07457"/>
    <w:rsid w:val="00A07F9B"/>
    <w:rsid w:val="00A24AD9"/>
    <w:rsid w:val="00A41019"/>
    <w:rsid w:val="00A54893"/>
    <w:rsid w:val="00A75177"/>
    <w:rsid w:val="00AB2948"/>
    <w:rsid w:val="00AC4EFD"/>
    <w:rsid w:val="00AE27D8"/>
    <w:rsid w:val="00B37EE5"/>
    <w:rsid w:val="00B64279"/>
    <w:rsid w:val="00B66368"/>
    <w:rsid w:val="00B7114B"/>
    <w:rsid w:val="00B74210"/>
    <w:rsid w:val="00B83082"/>
    <w:rsid w:val="00BA4097"/>
    <w:rsid w:val="00BA5300"/>
    <w:rsid w:val="00BB3932"/>
    <w:rsid w:val="00C273D2"/>
    <w:rsid w:val="00C47668"/>
    <w:rsid w:val="00C53C2B"/>
    <w:rsid w:val="00C54A4A"/>
    <w:rsid w:val="00C54DEC"/>
    <w:rsid w:val="00C6048A"/>
    <w:rsid w:val="00C870BB"/>
    <w:rsid w:val="00C93A56"/>
    <w:rsid w:val="00CA5B53"/>
    <w:rsid w:val="00CF6CB9"/>
    <w:rsid w:val="00D1265A"/>
    <w:rsid w:val="00D265D1"/>
    <w:rsid w:val="00D315AF"/>
    <w:rsid w:val="00D37119"/>
    <w:rsid w:val="00D62A70"/>
    <w:rsid w:val="00D86CB0"/>
    <w:rsid w:val="00DC0AB4"/>
    <w:rsid w:val="00DE300B"/>
    <w:rsid w:val="00E03528"/>
    <w:rsid w:val="00E20B91"/>
    <w:rsid w:val="00E25086"/>
    <w:rsid w:val="00E64CA8"/>
    <w:rsid w:val="00EF029B"/>
    <w:rsid w:val="00F46A0F"/>
    <w:rsid w:val="00F7161D"/>
    <w:rsid w:val="00F73A97"/>
    <w:rsid w:val="00F74556"/>
    <w:rsid w:val="00FB73D9"/>
    <w:rsid w:val="00FC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18B8D"/>
  <w15:docId w15:val="{CB00DF71-1E5E-45DC-971E-02421EAC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76"/>
    <w:rPr>
      <w:rFonts w:ascii="Lucida Grande" w:hAnsi="Lucida Grande"/>
      <w:sz w:val="18"/>
      <w:szCs w:val="18"/>
    </w:rPr>
  </w:style>
  <w:style w:type="character" w:customStyle="1" w:styleId="BalloonTextChar">
    <w:name w:val="Balloon Text Char"/>
    <w:link w:val="BalloonText"/>
    <w:uiPriority w:val="99"/>
    <w:semiHidden/>
    <w:rsid w:val="000F7F76"/>
    <w:rPr>
      <w:rFonts w:ascii="Lucida Grande" w:hAnsi="Lucida Grande"/>
      <w:sz w:val="18"/>
      <w:szCs w:val="18"/>
    </w:rPr>
  </w:style>
  <w:style w:type="paragraph" w:styleId="Header">
    <w:name w:val="header"/>
    <w:basedOn w:val="Normal"/>
    <w:link w:val="HeaderChar"/>
    <w:uiPriority w:val="99"/>
    <w:unhideWhenUsed/>
    <w:rsid w:val="00741388"/>
    <w:pPr>
      <w:tabs>
        <w:tab w:val="center" w:pos="4320"/>
        <w:tab w:val="right" w:pos="8640"/>
      </w:tabs>
    </w:pPr>
  </w:style>
  <w:style w:type="character" w:customStyle="1" w:styleId="HeaderChar">
    <w:name w:val="Header Char"/>
    <w:link w:val="Header"/>
    <w:uiPriority w:val="99"/>
    <w:rsid w:val="00741388"/>
    <w:rPr>
      <w:sz w:val="24"/>
      <w:szCs w:val="24"/>
      <w:lang w:val="en-US"/>
    </w:rPr>
  </w:style>
  <w:style w:type="paragraph" w:styleId="Footer">
    <w:name w:val="footer"/>
    <w:basedOn w:val="Normal"/>
    <w:link w:val="FooterChar"/>
    <w:uiPriority w:val="99"/>
    <w:unhideWhenUsed/>
    <w:rsid w:val="00741388"/>
    <w:pPr>
      <w:tabs>
        <w:tab w:val="center" w:pos="4320"/>
        <w:tab w:val="right" w:pos="8640"/>
      </w:tabs>
    </w:pPr>
  </w:style>
  <w:style w:type="character" w:customStyle="1" w:styleId="FooterChar">
    <w:name w:val="Footer Char"/>
    <w:link w:val="Footer"/>
    <w:uiPriority w:val="99"/>
    <w:rsid w:val="00741388"/>
    <w:rPr>
      <w:sz w:val="24"/>
      <w:szCs w:val="24"/>
      <w:lang w:val="en-US"/>
    </w:rPr>
  </w:style>
  <w:style w:type="character" w:styleId="Hyperlink">
    <w:name w:val="Hyperlink"/>
    <w:basedOn w:val="DefaultParagraphFont"/>
    <w:uiPriority w:val="99"/>
    <w:unhideWhenUsed/>
    <w:rsid w:val="001C19D9"/>
    <w:rPr>
      <w:color w:val="0000FF" w:themeColor="hyperlink"/>
      <w:u w:val="single"/>
    </w:rPr>
  </w:style>
  <w:style w:type="paragraph" w:styleId="ListParagraph">
    <w:name w:val="List Paragraph"/>
    <w:basedOn w:val="Normal"/>
    <w:uiPriority w:val="34"/>
    <w:qFormat/>
    <w:rsid w:val="008C07C8"/>
    <w:pPr>
      <w:ind w:left="720"/>
      <w:contextualSpacing/>
    </w:pPr>
  </w:style>
  <w:style w:type="character" w:styleId="CommentReference">
    <w:name w:val="annotation reference"/>
    <w:basedOn w:val="DefaultParagraphFont"/>
    <w:uiPriority w:val="99"/>
    <w:semiHidden/>
    <w:unhideWhenUsed/>
    <w:rsid w:val="00243F59"/>
    <w:rPr>
      <w:sz w:val="16"/>
      <w:szCs w:val="16"/>
    </w:rPr>
  </w:style>
  <w:style w:type="paragraph" w:styleId="CommentText">
    <w:name w:val="annotation text"/>
    <w:basedOn w:val="Normal"/>
    <w:link w:val="CommentTextChar"/>
    <w:uiPriority w:val="99"/>
    <w:semiHidden/>
    <w:unhideWhenUsed/>
    <w:rsid w:val="00243F59"/>
    <w:rPr>
      <w:sz w:val="20"/>
      <w:szCs w:val="20"/>
    </w:rPr>
  </w:style>
  <w:style w:type="character" w:customStyle="1" w:styleId="CommentTextChar">
    <w:name w:val="Comment Text Char"/>
    <w:basedOn w:val="DefaultParagraphFont"/>
    <w:link w:val="CommentText"/>
    <w:uiPriority w:val="99"/>
    <w:semiHidden/>
    <w:rsid w:val="00243F59"/>
    <w:rPr>
      <w:lang w:val="en-US"/>
    </w:rPr>
  </w:style>
  <w:style w:type="paragraph" w:styleId="CommentSubject">
    <w:name w:val="annotation subject"/>
    <w:basedOn w:val="CommentText"/>
    <w:next w:val="CommentText"/>
    <w:link w:val="CommentSubjectChar"/>
    <w:uiPriority w:val="99"/>
    <w:semiHidden/>
    <w:unhideWhenUsed/>
    <w:rsid w:val="00243F59"/>
    <w:rPr>
      <w:b/>
      <w:bCs/>
    </w:rPr>
  </w:style>
  <w:style w:type="character" w:customStyle="1" w:styleId="CommentSubjectChar">
    <w:name w:val="Comment Subject Char"/>
    <w:basedOn w:val="CommentTextChar"/>
    <w:link w:val="CommentSubject"/>
    <w:uiPriority w:val="99"/>
    <w:semiHidden/>
    <w:rsid w:val="00243F59"/>
    <w:rPr>
      <w:b/>
      <w:bCs/>
      <w:lang w:val="en-US"/>
    </w:rPr>
  </w:style>
  <w:style w:type="paragraph" w:styleId="FootnoteText">
    <w:name w:val="footnote text"/>
    <w:basedOn w:val="Normal"/>
    <w:link w:val="FootnoteTextChar"/>
    <w:uiPriority w:val="99"/>
    <w:semiHidden/>
    <w:unhideWhenUsed/>
    <w:rsid w:val="00243F59"/>
    <w:rPr>
      <w:sz w:val="20"/>
      <w:szCs w:val="20"/>
    </w:rPr>
  </w:style>
  <w:style w:type="character" w:customStyle="1" w:styleId="FootnoteTextChar">
    <w:name w:val="Footnote Text Char"/>
    <w:basedOn w:val="DefaultParagraphFont"/>
    <w:link w:val="FootnoteText"/>
    <w:uiPriority w:val="99"/>
    <w:semiHidden/>
    <w:rsid w:val="00243F59"/>
    <w:rPr>
      <w:lang w:val="en-US"/>
    </w:rPr>
  </w:style>
  <w:style w:type="character" w:styleId="FootnoteReference">
    <w:name w:val="footnote reference"/>
    <w:basedOn w:val="DefaultParagraphFont"/>
    <w:uiPriority w:val="99"/>
    <w:semiHidden/>
    <w:unhideWhenUsed/>
    <w:rsid w:val="00243F59"/>
    <w:rPr>
      <w:vertAlign w:val="superscript"/>
    </w:rPr>
  </w:style>
  <w:style w:type="paragraph" w:customStyle="1" w:styleId="Default">
    <w:name w:val="Default"/>
    <w:rsid w:val="00C54A4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2060">
      <w:bodyDiv w:val="1"/>
      <w:marLeft w:val="0"/>
      <w:marRight w:val="0"/>
      <w:marTop w:val="0"/>
      <w:marBottom w:val="0"/>
      <w:divBdr>
        <w:top w:val="none" w:sz="0" w:space="0" w:color="auto"/>
        <w:left w:val="none" w:sz="0" w:space="0" w:color="auto"/>
        <w:bottom w:val="none" w:sz="0" w:space="0" w:color="auto"/>
        <w:right w:val="none" w:sz="0" w:space="0" w:color="auto"/>
      </w:divBdr>
    </w:div>
    <w:div w:id="287859874">
      <w:bodyDiv w:val="1"/>
      <w:marLeft w:val="0"/>
      <w:marRight w:val="0"/>
      <w:marTop w:val="0"/>
      <w:marBottom w:val="0"/>
      <w:divBdr>
        <w:top w:val="none" w:sz="0" w:space="0" w:color="auto"/>
        <w:left w:val="none" w:sz="0" w:space="0" w:color="auto"/>
        <w:bottom w:val="none" w:sz="0" w:space="0" w:color="auto"/>
        <w:right w:val="none" w:sz="0" w:space="0" w:color="auto"/>
      </w:divBdr>
      <w:divsChild>
        <w:div w:id="2085954399">
          <w:marLeft w:val="0"/>
          <w:marRight w:val="0"/>
          <w:marTop w:val="0"/>
          <w:marBottom w:val="0"/>
          <w:divBdr>
            <w:top w:val="none" w:sz="0" w:space="0" w:color="auto"/>
            <w:left w:val="none" w:sz="0" w:space="0" w:color="auto"/>
            <w:bottom w:val="none" w:sz="0" w:space="0" w:color="auto"/>
            <w:right w:val="none" w:sz="0" w:space="0" w:color="auto"/>
          </w:divBdr>
        </w:div>
        <w:div w:id="2033141909">
          <w:marLeft w:val="0"/>
          <w:marRight w:val="0"/>
          <w:marTop w:val="0"/>
          <w:marBottom w:val="0"/>
          <w:divBdr>
            <w:top w:val="none" w:sz="0" w:space="0" w:color="auto"/>
            <w:left w:val="none" w:sz="0" w:space="0" w:color="auto"/>
            <w:bottom w:val="none" w:sz="0" w:space="0" w:color="auto"/>
            <w:right w:val="none" w:sz="0" w:space="0" w:color="auto"/>
          </w:divBdr>
        </w:div>
        <w:div w:id="350304930">
          <w:marLeft w:val="0"/>
          <w:marRight w:val="0"/>
          <w:marTop w:val="0"/>
          <w:marBottom w:val="0"/>
          <w:divBdr>
            <w:top w:val="none" w:sz="0" w:space="0" w:color="auto"/>
            <w:left w:val="none" w:sz="0" w:space="0" w:color="auto"/>
            <w:bottom w:val="none" w:sz="0" w:space="0" w:color="auto"/>
            <w:right w:val="none" w:sz="0" w:space="0" w:color="auto"/>
          </w:divBdr>
        </w:div>
        <w:div w:id="2016153746">
          <w:marLeft w:val="0"/>
          <w:marRight w:val="0"/>
          <w:marTop w:val="0"/>
          <w:marBottom w:val="0"/>
          <w:divBdr>
            <w:top w:val="none" w:sz="0" w:space="0" w:color="auto"/>
            <w:left w:val="none" w:sz="0" w:space="0" w:color="auto"/>
            <w:bottom w:val="none" w:sz="0" w:space="0" w:color="auto"/>
            <w:right w:val="none" w:sz="0" w:space="0" w:color="auto"/>
          </w:divBdr>
        </w:div>
        <w:div w:id="775632741">
          <w:marLeft w:val="0"/>
          <w:marRight w:val="0"/>
          <w:marTop w:val="0"/>
          <w:marBottom w:val="0"/>
          <w:divBdr>
            <w:top w:val="none" w:sz="0" w:space="0" w:color="auto"/>
            <w:left w:val="none" w:sz="0" w:space="0" w:color="auto"/>
            <w:bottom w:val="none" w:sz="0" w:space="0" w:color="auto"/>
            <w:right w:val="none" w:sz="0" w:space="0" w:color="auto"/>
          </w:divBdr>
        </w:div>
        <w:div w:id="598147451">
          <w:marLeft w:val="0"/>
          <w:marRight w:val="0"/>
          <w:marTop w:val="0"/>
          <w:marBottom w:val="0"/>
          <w:divBdr>
            <w:top w:val="none" w:sz="0" w:space="0" w:color="auto"/>
            <w:left w:val="none" w:sz="0" w:space="0" w:color="auto"/>
            <w:bottom w:val="none" w:sz="0" w:space="0" w:color="auto"/>
            <w:right w:val="none" w:sz="0" w:space="0" w:color="auto"/>
          </w:divBdr>
        </w:div>
        <w:div w:id="1194415776">
          <w:marLeft w:val="0"/>
          <w:marRight w:val="0"/>
          <w:marTop w:val="0"/>
          <w:marBottom w:val="0"/>
          <w:divBdr>
            <w:top w:val="none" w:sz="0" w:space="0" w:color="auto"/>
            <w:left w:val="none" w:sz="0" w:space="0" w:color="auto"/>
            <w:bottom w:val="none" w:sz="0" w:space="0" w:color="auto"/>
            <w:right w:val="none" w:sz="0" w:space="0" w:color="auto"/>
          </w:divBdr>
        </w:div>
        <w:div w:id="1659571091">
          <w:marLeft w:val="0"/>
          <w:marRight w:val="0"/>
          <w:marTop w:val="0"/>
          <w:marBottom w:val="0"/>
          <w:divBdr>
            <w:top w:val="none" w:sz="0" w:space="0" w:color="auto"/>
            <w:left w:val="none" w:sz="0" w:space="0" w:color="auto"/>
            <w:bottom w:val="none" w:sz="0" w:space="0" w:color="auto"/>
            <w:right w:val="none" w:sz="0" w:space="0" w:color="auto"/>
          </w:divBdr>
        </w:div>
      </w:divsChild>
    </w:div>
    <w:div w:id="710228114">
      <w:bodyDiv w:val="1"/>
      <w:marLeft w:val="0"/>
      <w:marRight w:val="0"/>
      <w:marTop w:val="0"/>
      <w:marBottom w:val="0"/>
      <w:divBdr>
        <w:top w:val="none" w:sz="0" w:space="0" w:color="auto"/>
        <w:left w:val="none" w:sz="0" w:space="0" w:color="auto"/>
        <w:bottom w:val="none" w:sz="0" w:space="0" w:color="auto"/>
        <w:right w:val="none" w:sz="0" w:space="0" w:color="auto"/>
      </w:divBdr>
    </w:div>
    <w:div w:id="726413546">
      <w:bodyDiv w:val="1"/>
      <w:marLeft w:val="0"/>
      <w:marRight w:val="0"/>
      <w:marTop w:val="0"/>
      <w:marBottom w:val="0"/>
      <w:divBdr>
        <w:top w:val="none" w:sz="0" w:space="0" w:color="auto"/>
        <w:left w:val="none" w:sz="0" w:space="0" w:color="auto"/>
        <w:bottom w:val="none" w:sz="0" w:space="0" w:color="auto"/>
        <w:right w:val="none" w:sz="0" w:space="0" w:color="auto"/>
      </w:divBdr>
    </w:div>
    <w:div w:id="1080714497">
      <w:bodyDiv w:val="1"/>
      <w:marLeft w:val="0"/>
      <w:marRight w:val="0"/>
      <w:marTop w:val="0"/>
      <w:marBottom w:val="0"/>
      <w:divBdr>
        <w:top w:val="none" w:sz="0" w:space="0" w:color="auto"/>
        <w:left w:val="none" w:sz="0" w:space="0" w:color="auto"/>
        <w:bottom w:val="none" w:sz="0" w:space="0" w:color="auto"/>
        <w:right w:val="none" w:sz="0" w:space="0" w:color="auto"/>
      </w:divBdr>
    </w:div>
    <w:div w:id="1347367707">
      <w:bodyDiv w:val="1"/>
      <w:marLeft w:val="0"/>
      <w:marRight w:val="0"/>
      <w:marTop w:val="0"/>
      <w:marBottom w:val="0"/>
      <w:divBdr>
        <w:top w:val="none" w:sz="0" w:space="0" w:color="auto"/>
        <w:left w:val="none" w:sz="0" w:space="0" w:color="auto"/>
        <w:bottom w:val="none" w:sz="0" w:space="0" w:color="auto"/>
        <w:right w:val="none" w:sz="0" w:space="0" w:color="auto"/>
      </w:divBdr>
    </w:div>
    <w:div w:id="1821532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B778-8744-41A7-9C41-3C97DDB0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Design Agency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Lennox</dc:creator>
  <cp:lastModifiedBy>Rob Lennox</cp:lastModifiedBy>
  <cp:revision>6</cp:revision>
  <cp:lastPrinted>2016-09-12T10:31:00Z</cp:lastPrinted>
  <dcterms:created xsi:type="dcterms:W3CDTF">2016-10-07T14:14:00Z</dcterms:created>
  <dcterms:modified xsi:type="dcterms:W3CDTF">2016-10-18T17:19:00Z</dcterms:modified>
</cp:coreProperties>
</file>