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26C2" w14:textId="2E5BA226" w:rsidR="004A164D" w:rsidRPr="00104595" w:rsidRDefault="004420BC" w:rsidP="00104595">
      <w:pPr>
        <w:pStyle w:val="NoSpacing"/>
        <w:jc w:val="center"/>
        <w:rPr>
          <w:b/>
          <w:sz w:val="28"/>
          <w:szCs w:val="28"/>
        </w:rPr>
      </w:pPr>
      <w:r w:rsidRPr="00104595">
        <w:rPr>
          <w:b/>
          <w:sz w:val="28"/>
          <w:szCs w:val="28"/>
        </w:rPr>
        <w:t>Chartered Institute for Archaeologists</w:t>
      </w:r>
      <w:r w:rsidR="004A164D" w:rsidRPr="00104595">
        <w:rPr>
          <w:b/>
          <w:sz w:val="28"/>
          <w:szCs w:val="28"/>
        </w:rPr>
        <w:t xml:space="preserve"> </w:t>
      </w:r>
    </w:p>
    <w:p w14:paraId="77D5F4EA" w14:textId="77777777" w:rsidR="00104595" w:rsidRPr="00104595" w:rsidRDefault="00104595" w:rsidP="00104595">
      <w:pPr>
        <w:pStyle w:val="NoSpacing"/>
        <w:jc w:val="center"/>
        <w:rPr>
          <w:b/>
          <w:sz w:val="28"/>
          <w:szCs w:val="28"/>
        </w:rPr>
      </w:pPr>
    </w:p>
    <w:p w14:paraId="51043561" w14:textId="76869C6D" w:rsidR="00A51527" w:rsidRPr="00901522" w:rsidRDefault="001B001E" w:rsidP="00901522">
      <w:pPr>
        <w:pStyle w:val="NoSpacing"/>
        <w:jc w:val="center"/>
        <w:rPr>
          <w:b/>
          <w:sz w:val="28"/>
          <w:szCs w:val="28"/>
        </w:rPr>
      </w:pPr>
      <w:r>
        <w:rPr>
          <w:b/>
          <w:sz w:val="28"/>
          <w:szCs w:val="28"/>
        </w:rPr>
        <w:t xml:space="preserve">Registration Committee (Organisations) </w:t>
      </w:r>
      <w:r w:rsidR="004A164D" w:rsidRPr="00104595">
        <w:rPr>
          <w:b/>
          <w:sz w:val="28"/>
          <w:szCs w:val="28"/>
        </w:rPr>
        <w:t>member role and responsibilities</w:t>
      </w:r>
    </w:p>
    <w:p w14:paraId="462C300F" w14:textId="1A187987" w:rsidR="00597EF8" w:rsidRDefault="00597EF8" w:rsidP="00A47CDD">
      <w:pPr>
        <w:pStyle w:val="NoSpacing"/>
        <w:rPr>
          <w:b/>
        </w:rPr>
      </w:pPr>
    </w:p>
    <w:p w14:paraId="60F5EBCA" w14:textId="47360381" w:rsidR="00043B91" w:rsidRPr="00327BCB" w:rsidRDefault="005A5788" w:rsidP="005A5788">
      <w:pPr>
        <w:widowControl w:val="0"/>
        <w:spacing w:after="0" w:line="240" w:lineRule="auto"/>
        <w:rPr>
          <w:b/>
          <w:bCs/>
        </w:rPr>
      </w:pPr>
      <w:r w:rsidRPr="00327BCB">
        <w:rPr>
          <w:b/>
          <w:bCs/>
        </w:rPr>
        <w:t>Introduction</w:t>
      </w:r>
    </w:p>
    <w:p w14:paraId="475EE5F5" w14:textId="16CDF893" w:rsidR="005A5788" w:rsidRDefault="005A5788" w:rsidP="005A5788">
      <w:pPr>
        <w:widowControl w:val="0"/>
        <w:spacing w:after="0" w:line="240" w:lineRule="auto"/>
      </w:pPr>
      <w:r>
        <w:t>The Chartered Institute for Archaeologists (</w:t>
      </w:r>
      <w:r w:rsidRPr="00327BCB">
        <w:t>CIfA</w:t>
      </w:r>
      <w:r>
        <w:t>)</w:t>
      </w:r>
      <w:r w:rsidRPr="00327BCB">
        <w:t xml:space="preserve"> is governed by</w:t>
      </w:r>
      <w:r>
        <w:t xml:space="preserve"> its Royal Charter, </w:t>
      </w:r>
      <w:r w:rsidR="00043B91">
        <w:t>b</w:t>
      </w:r>
      <w:r w:rsidR="00043B91" w:rsidRPr="00327BCB">
        <w:t>y-laws,</w:t>
      </w:r>
      <w:r>
        <w:t xml:space="preserve"> and regulations</w:t>
      </w:r>
      <w:r w:rsidRPr="00327BCB">
        <w:t>.  The affairs of CIfA are managed by the Board of Directors</w:t>
      </w:r>
      <w:r>
        <w:t xml:space="preserve"> which has legal responsibility for CIfA</w:t>
      </w:r>
      <w:r w:rsidRPr="00327BCB">
        <w:t xml:space="preserve">.  </w:t>
      </w:r>
      <w:r>
        <w:t>An</w:t>
      </w:r>
      <w:r w:rsidRPr="00327BCB">
        <w:t xml:space="preserve"> Advisory Council provides advice to the Board of Directors on policy </w:t>
      </w:r>
      <w:r>
        <w:t xml:space="preserve">matters </w:t>
      </w:r>
      <w:r w:rsidRPr="00327BCB">
        <w:t>and</w:t>
      </w:r>
      <w:r>
        <w:t xml:space="preserve"> the long-</w:t>
      </w:r>
      <w:r w:rsidRPr="00327BCB">
        <w:t>term strategy of CIfA.</w:t>
      </w:r>
      <w:r w:rsidR="00C27464">
        <w:t xml:space="preserve"> </w:t>
      </w:r>
    </w:p>
    <w:p w14:paraId="1EA8B3FC" w14:textId="77777777" w:rsidR="005A5788" w:rsidRDefault="005A5788" w:rsidP="005A5788">
      <w:pPr>
        <w:widowControl w:val="0"/>
        <w:spacing w:after="0" w:line="240" w:lineRule="auto"/>
      </w:pPr>
    </w:p>
    <w:p w14:paraId="490D8511" w14:textId="77777777" w:rsidR="005A5788" w:rsidRPr="006D2154" w:rsidRDefault="005A5788" w:rsidP="005A5788">
      <w:pPr>
        <w:widowControl w:val="0"/>
        <w:spacing w:after="0" w:line="240" w:lineRule="auto"/>
        <w:rPr>
          <w:b/>
        </w:rPr>
      </w:pPr>
      <w:r w:rsidRPr="006D2154">
        <w:rPr>
          <w:b/>
        </w:rPr>
        <w:t>Committees</w:t>
      </w:r>
    </w:p>
    <w:p w14:paraId="26B6B1B2" w14:textId="44630C84" w:rsidR="005A5788" w:rsidRPr="006710E5" w:rsidRDefault="005A5788" w:rsidP="005A5788">
      <w:pPr>
        <w:widowControl w:val="0"/>
        <w:spacing w:after="0" w:line="240" w:lineRule="auto"/>
      </w:pPr>
      <w:r w:rsidRPr="006710E5">
        <w:t xml:space="preserve">Under the regulations of CIfA, the Board of Directors has the option to delegate </w:t>
      </w:r>
      <w:r w:rsidR="00706C46">
        <w:t>its authority</w:t>
      </w:r>
      <w:r w:rsidR="00EC2549">
        <w:t xml:space="preserve"> </w:t>
      </w:r>
      <w:r w:rsidRPr="006710E5">
        <w:t xml:space="preserve">to committees.  The name, </w:t>
      </w:r>
      <w:r w:rsidR="00043B91" w:rsidRPr="006710E5">
        <w:t>membership,</w:t>
      </w:r>
      <w:r w:rsidRPr="006710E5">
        <w:t xml:space="preserve"> and terms of reference for each committee and the </w:t>
      </w:r>
      <w:r w:rsidR="00043B91" w:rsidRPr="006710E5">
        <w:t>way</w:t>
      </w:r>
      <w:r w:rsidRPr="006710E5">
        <w:t xml:space="preserve"> committee meetings are conducted shall be determined by the Board of Directors.  </w:t>
      </w:r>
    </w:p>
    <w:p w14:paraId="49CBCF4F" w14:textId="77777777" w:rsidR="005A5788" w:rsidRPr="006710E5" w:rsidRDefault="005A5788" w:rsidP="005A5788">
      <w:pPr>
        <w:widowControl w:val="0"/>
        <w:spacing w:after="0" w:line="240" w:lineRule="auto"/>
      </w:pPr>
    </w:p>
    <w:p w14:paraId="438D42DE" w14:textId="77777777" w:rsidR="00ED63E4" w:rsidRPr="006710E5" w:rsidRDefault="00ED63E4" w:rsidP="00ED63E4">
      <w:pPr>
        <w:widowControl w:val="0"/>
        <w:spacing w:after="0" w:line="240" w:lineRule="auto"/>
      </w:pPr>
      <w:r>
        <w:t>T</w:t>
      </w:r>
      <w:r w:rsidRPr="006710E5">
        <w:t xml:space="preserve">he Board delegates authority </w:t>
      </w:r>
      <w:r>
        <w:t>to</w:t>
      </w:r>
      <w:r w:rsidRPr="006710E5">
        <w:t xml:space="preserve"> the Validation </w:t>
      </w:r>
      <w:r>
        <w:t>C</w:t>
      </w:r>
      <w:r w:rsidRPr="006710E5">
        <w:t>ommittee</w:t>
      </w:r>
      <w:r>
        <w:t>,</w:t>
      </w:r>
      <w:r w:rsidRPr="006710E5">
        <w:t xml:space="preserve"> Registrations Committee (Organisations)</w:t>
      </w:r>
      <w:r>
        <w:t xml:space="preserve"> and Accredited Degree Committee to assess </w:t>
      </w:r>
      <w:r w:rsidRPr="006710E5">
        <w:t>applications for individual</w:t>
      </w:r>
      <w:r>
        <w:t xml:space="preserve"> accreditation, </w:t>
      </w:r>
      <w:r w:rsidRPr="006710E5">
        <w:t xml:space="preserve">organisation </w:t>
      </w:r>
      <w:r>
        <w:t>registration and University degree accreditation.</w:t>
      </w:r>
    </w:p>
    <w:p w14:paraId="74DBB047" w14:textId="77777777" w:rsidR="005A5788" w:rsidRPr="006710E5" w:rsidRDefault="005A5788" w:rsidP="005A5788">
      <w:pPr>
        <w:widowControl w:val="0"/>
        <w:spacing w:after="0" w:line="240" w:lineRule="auto"/>
      </w:pPr>
    </w:p>
    <w:p w14:paraId="2B0699C4" w14:textId="1A8AA81C" w:rsidR="005A5788" w:rsidRPr="006710E5" w:rsidRDefault="005A5788" w:rsidP="005A5788">
      <w:pPr>
        <w:widowControl w:val="0"/>
        <w:spacing w:after="0" w:line="240" w:lineRule="auto"/>
      </w:pPr>
      <w:r w:rsidRPr="006710E5">
        <w:t xml:space="preserve">The regulations for these committees are the </w:t>
      </w:r>
      <w:r w:rsidRPr="006710E5">
        <w:rPr>
          <w:i/>
        </w:rPr>
        <w:t xml:space="preserve">Regulations for the registration of organisations </w:t>
      </w:r>
      <w:r w:rsidRPr="006710E5">
        <w:t xml:space="preserve">and the </w:t>
      </w:r>
      <w:r w:rsidRPr="006710E5">
        <w:rPr>
          <w:i/>
        </w:rPr>
        <w:t>Membership regulations</w:t>
      </w:r>
      <w:r w:rsidRPr="006710E5">
        <w:t xml:space="preserve">.  These are available on the CIfA website at </w:t>
      </w:r>
      <w:r w:rsidRPr="005A5788">
        <w:t>https://www.archaeologists.net/codes/cifa</w:t>
      </w:r>
    </w:p>
    <w:p w14:paraId="283C91FB" w14:textId="77777777" w:rsidR="00597EF8" w:rsidRDefault="00597EF8" w:rsidP="00A47CDD">
      <w:pPr>
        <w:pStyle w:val="NoSpacing"/>
        <w:rPr>
          <w:b/>
        </w:rPr>
      </w:pPr>
    </w:p>
    <w:p w14:paraId="36B91E8E" w14:textId="0608296B" w:rsidR="004420BC" w:rsidRDefault="00597EF8" w:rsidP="00A47CDD">
      <w:pPr>
        <w:pStyle w:val="NoSpacing"/>
      </w:pPr>
      <w:r>
        <w:rPr>
          <w:b/>
        </w:rPr>
        <w:t>The role</w:t>
      </w:r>
      <w:r w:rsidR="004420BC">
        <w:tab/>
      </w:r>
      <w:r w:rsidR="004420BC">
        <w:tab/>
      </w:r>
      <w:r w:rsidR="001B001E" w:rsidRPr="001B001E">
        <w:t>Registration Committee (Organisations) member</w:t>
      </w:r>
    </w:p>
    <w:p w14:paraId="76D5F54A" w14:textId="27744B27" w:rsidR="004420BC" w:rsidRDefault="00597EF8" w:rsidP="00A47CDD">
      <w:pPr>
        <w:pStyle w:val="NoSpacing"/>
      </w:pPr>
      <w:r>
        <w:rPr>
          <w:b/>
        </w:rPr>
        <w:t>Responsible to</w:t>
      </w:r>
      <w:r>
        <w:rPr>
          <w:b/>
        </w:rPr>
        <w:tab/>
      </w:r>
      <w:r w:rsidR="004420BC">
        <w:tab/>
      </w:r>
      <w:r w:rsidR="003B6427">
        <w:t>CIfA</w:t>
      </w:r>
      <w:r w:rsidR="001B001E">
        <w:t xml:space="preserve"> Board</w:t>
      </w:r>
    </w:p>
    <w:p w14:paraId="4346BC82" w14:textId="230F3F1F" w:rsidR="005F11B6" w:rsidRDefault="00597EF8" w:rsidP="00A47CDD">
      <w:pPr>
        <w:pStyle w:val="NoSpacing"/>
        <w:ind w:left="2160" w:hanging="2160"/>
      </w:pPr>
      <w:r>
        <w:rPr>
          <w:b/>
        </w:rPr>
        <w:t>Responsibilities</w:t>
      </w:r>
      <w:r>
        <w:rPr>
          <w:b/>
        </w:rPr>
        <w:tab/>
      </w:r>
      <w:r w:rsidR="005F11B6" w:rsidRPr="005F11B6">
        <w:t xml:space="preserve">to determine applications for registration </w:t>
      </w:r>
      <w:r w:rsidR="005F11B6">
        <w:t xml:space="preserve">from </w:t>
      </w:r>
      <w:r w:rsidR="00320831">
        <w:t>Organisations supplying</w:t>
      </w:r>
      <w:r w:rsidR="005F11B6" w:rsidRPr="005F11B6">
        <w:t xml:space="preserve"> archaeological services</w:t>
      </w:r>
    </w:p>
    <w:p w14:paraId="0346CFC2" w14:textId="52D50724" w:rsidR="005F11B6" w:rsidRPr="00BD7508" w:rsidRDefault="0072267A" w:rsidP="00BD7508">
      <w:pPr>
        <w:pStyle w:val="NoSpacing"/>
        <w:ind w:left="2160" w:hanging="2160"/>
      </w:pPr>
      <w:r>
        <w:rPr>
          <w:b/>
        </w:rPr>
        <w:t>Commitment</w:t>
      </w:r>
      <w:r>
        <w:rPr>
          <w:b/>
        </w:rPr>
        <w:tab/>
      </w:r>
      <w:r w:rsidR="004A164D">
        <w:t>a minimum of</w:t>
      </w:r>
      <w:r w:rsidR="00B367BF">
        <w:t xml:space="preserve"> </w:t>
      </w:r>
      <w:r w:rsidR="004A164D">
        <w:t xml:space="preserve">4 </w:t>
      </w:r>
      <w:r w:rsidR="00B367BF">
        <w:t>days per year</w:t>
      </w:r>
      <w:r w:rsidR="000B466D">
        <w:t>, plus time to review documentation prior to meetings</w:t>
      </w:r>
    </w:p>
    <w:p w14:paraId="5A21A263" w14:textId="5AE52334" w:rsidR="00597EF8" w:rsidRPr="0072267A" w:rsidRDefault="00597EF8" w:rsidP="00A47CDD">
      <w:pPr>
        <w:pStyle w:val="NoSpacing"/>
        <w:ind w:left="2160" w:hanging="2160"/>
      </w:pPr>
      <w:r>
        <w:rPr>
          <w:b/>
        </w:rPr>
        <w:t>Term</w:t>
      </w:r>
      <w:r>
        <w:rPr>
          <w:b/>
        </w:rPr>
        <w:tab/>
      </w:r>
      <w:r w:rsidRPr="0072267A">
        <w:t>3 years</w:t>
      </w:r>
    </w:p>
    <w:p w14:paraId="575FA1A1" w14:textId="34502365" w:rsidR="00597EF8" w:rsidRDefault="0072267A" w:rsidP="00A47CDD">
      <w:pPr>
        <w:pStyle w:val="NoSpacing"/>
        <w:ind w:left="2160" w:hanging="2160"/>
      </w:pPr>
      <w:r>
        <w:rPr>
          <w:b/>
        </w:rPr>
        <w:t>Remuneration</w:t>
      </w:r>
      <w:r w:rsidR="00597EF8">
        <w:rPr>
          <w:b/>
        </w:rPr>
        <w:tab/>
      </w:r>
      <w:r w:rsidRPr="0072267A">
        <w:t>Travel and expenses only</w:t>
      </w:r>
    </w:p>
    <w:p w14:paraId="016A9EDB" w14:textId="725CDDC5" w:rsidR="007F6F72" w:rsidRDefault="007F6F72" w:rsidP="00A47CDD">
      <w:pPr>
        <w:pStyle w:val="NoSpacing"/>
        <w:ind w:left="2160" w:hanging="2160"/>
        <w:rPr>
          <w:b/>
        </w:rPr>
      </w:pPr>
    </w:p>
    <w:p w14:paraId="1CD3B7B1" w14:textId="77777777" w:rsidR="005A5788" w:rsidRDefault="005A5788" w:rsidP="005A5788">
      <w:pPr>
        <w:widowControl w:val="0"/>
        <w:spacing w:after="0" w:line="240" w:lineRule="auto"/>
        <w:rPr>
          <w:b/>
        </w:rPr>
      </w:pPr>
      <w:r>
        <w:rPr>
          <w:b/>
        </w:rPr>
        <w:t>Term of office</w:t>
      </w:r>
    </w:p>
    <w:p w14:paraId="013AB142" w14:textId="77777777" w:rsidR="005A5788" w:rsidRDefault="005A5788" w:rsidP="005A5788">
      <w:pPr>
        <w:widowControl w:val="0"/>
        <w:spacing w:after="0" w:line="240" w:lineRule="auto"/>
      </w:pPr>
      <w:r>
        <w:t>Committee members appointed by the Board of Directors are elected for a three-year term.  The maximum consecutive term of office for an elected member shall be two consecutive three-year terms.</w:t>
      </w:r>
    </w:p>
    <w:p w14:paraId="43AEEE0B" w14:textId="77777777" w:rsidR="005A5788" w:rsidRDefault="005A5788" w:rsidP="005A5788">
      <w:pPr>
        <w:widowControl w:val="0"/>
        <w:spacing w:after="0" w:line="240" w:lineRule="auto"/>
      </w:pPr>
    </w:p>
    <w:p w14:paraId="28EEF743" w14:textId="77777777" w:rsidR="005A5788" w:rsidRPr="00411C38" w:rsidRDefault="005A5788" w:rsidP="005A5788">
      <w:pPr>
        <w:widowControl w:val="0"/>
        <w:spacing w:after="0" w:line="240" w:lineRule="auto"/>
        <w:rPr>
          <w:b/>
        </w:rPr>
      </w:pPr>
      <w:r w:rsidRPr="00411C38">
        <w:rPr>
          <w:b/>
        </w:rPr>
        <w:t xml:space="preserve">Conflicts of </w:t>
      </w:r>
      <w:r>
        <w:rPr>
          <w:b/>
        </w:rPr>
        <w:t>i</w:t>
      </w:r>
      <w:r w:rsidRPr="00411C38">
        <w:rPr>
          <w:b/>
        </w:rPr>
        <w:t>nterest</w:t>
      </w:r>
    </w:p>
    <w:p w14:paraId="72908D6B" w14:textId="2A235E9B" w:rsidR="005A5788" w:rsidRDefault="005A5788" w:rsidP="005A5788">
      <w:pPr>
        <w:widowControl w:val="0"/>
        <w:spacing w:after="0" w:line="240" w:lineRule="auto"/>
      </w:pPr>
      <w:r>
        <w:t>M</w:t>
      </w:r>
      <w:r w:rsidRPr="00327BCB">
        <w:t xml:space="preserve">embers of </w:t>
      </w:r>
      <w:r>
        <w:t xml:space="preserve">committees </w:t>
      </w:r>
      <w:r w:rsidRPr="00327BCB">
        <w:t xml:space="preserve">are expected to declare any conflicts of interest </w:t>
      </w:r>
      <w:r>
        <w:t>they may have when considering an application and to withdraw from the d</w:t>
      </w:r>
      <w:r w:rsidR="00706C46">
        <w:t>iscussion</w:t>
      </w:r>
    </w:p>
    <w:p w14:paraId="2E8E3809" w14:textId="77777777" w:rsidR="005A5788" w:rsidRDefault="005A5788" w:rsidP="005A5788">
      <w:pPr>
        <w:widowControl w:val="0"/>
        <w:spacing w:after="0" w:line="240" w:lineRule="auto"/>
      </w:pPr>
    </w:p>
    <w:p w14:paraId="210875FB" w14:textId="77777777" w:rsidR="005A5788" w:rsidRDefault="005A5788" w:rsidP="005A5788">
      <w:pPr>
        <w:widowControl w:val="0"/>
        <w:spacing w:after="0" w:line="240" w:lineRule="auto"/>
      </w:pPr>
      <w:r w:rsidRPr="00411C38">
        <w:rPr>
          <w:b/>
        </w:rPr>
        <w:t>Expenses</w:t>
      </w:r>
    </w:p>
    <w:p w14:paraId="466CCC5D" w14:textId="19D79679" w:rsidR="00C135DB" w:rsidRDefault="005A5788" w:rsidP="00BD7508">
      <w:pPr>
        <w:widowControl w:val="0"/>
        <w:spacing w:after="0" w:line="240" w:lineRule="auto"/>
      </w:pPr>
      <w:r>
        <w:t>Committee members</w:t>
      </w:r>
      <w:r w:rsidRPr="00327BCB">
        <w:t xml:space="preserve"> </w:t>
      </w:r>
      <w:r>
        <w:t>will be reimbursed for</w:t>
      </w:r>
      <w:r w:rsidRPr="00327BCB">
        <w:t xml:space="preserve"> expenses incurred in the pursuit of their duties as </w:t>
      </w:r>
      <w:r>
        <w:t>set out in the expense guidance.</w:t>
      </w:r>
    </w:p>
    <w:p w14:paraId="587298B7" w14:textId="77777777" w:rsidR="00755489" w:rsidRDefault="00755489" w:rsidP="005A5788">
      <w:pPr>
        <w:widowControl w:val="0"/>
        <w:spacing w:after="0" w:line="240" w:lineRule="auto"/>
      </w:pPr>
    </w:p>
    <w:p w14:paraId="74B9F15C" w14:textId="77777777" w:rsidR="00043B91" w:rsidRDefault="00043B91" w:rsidP="00755489">
      <w:pPr>
        <w:rPr>
          <w:b/>
          <w:bCs/>
        </w:rPr>
      </w:pPr>
    </w:p>
    <w:p w14:paraId="28A13575" w14:textId="77777777" w:rsidR="00043B91" w:rsidRDefault="00043B91" w:rsidP="00755489">
      <w:pPr>
        <w:rPr>
          <w:b/>
          <w:bCs/>
        </w:rPr>
      </w:pPr>
    </w:p>
    <w:p w14:paraId="6CE1DE75" w14:textId="77777777" w:rsidR="00043B91" w:rsidRDefault="00043B91" w:rsidP="00755489">
      <w:pPr>
        <w:rPr>
          <w:b/>
          <w:bCs/>
        </w:rPr>
      </w:pPr>
    </w:p>
    <w:p w14:paraId="5CA71331" w14:textId="77777777" w:rsidR="00043B91" w:rsidRDefault="00043B91" w:rsidP="00755489">
      <w:pPr>
        <w:rPr>
          <w:b/>
          <w:bCs/>
        </w:rPr>
      </w:pPr>
    </w:p>
    <w:p w14:paraId="3A5A0AAF" w14:textId="77777777" w:rsidR="00043B91" w:rsidRDefault="00043B91" w:rsidP="00755489">
      <w:pPr>
        <w:rPr>
          <w:b/>
          <w:bCs/>
        </w:rPr>
      </w:pPr>
    </w:p>
    <w:p w14:paraId="7E1995F1" w14:textId="109835F1" w:rsidR="00755489" w:rsidRDefault="00755489" w:rsidP="00755489">
      <w:r>
        <w:rPr>
          <w:b/>
          <w:bCs/>
        </w:rPr>
        <w:t>Person specification</w:t>
      </w:r>
    </w:p>
    <w:tbl>
      <w:tblPr>
        <w:tblStyle w:val="TableGrid"/>
        <w:tblW w:w="10490" w:type="dxa"/>
        <w:tblInd w:w="-714" w:type="dxa"/>
        <w:tblLayout w:type="fixed"/>
        <w:tblLook w:val="04A0" w:firstRow="1" w:lastRow="0" w:firstColumn="1" w:lastColumn="0" w:noHBand="0" w:noVBand="1"/>
      </w:tblPr>
      <w:tblGrid>
        <w:gridCol w:w="1444"/>
        <w:gridCol w:w="3943"/>
        <w:gridCol w:w="1559"/>
        <w:gridCol w:w="3544"/>
      </w:tblGrid>
      <w:tr w:rsidR="00755489" w14:paraId="275A02D7" w14:textId="7AFF6FEE" w:rsidTr="00043B91">
        <w:tc>
          <w:tcPr>
            <w:tcW w:w="1444" w:type="dxa"/>
          </w:tcPr>
          <w:p w14:paraId="526CE65D" w14:textId="1002C96B" w:rsidR="00755489" w:rsidRPr="00755489" w:rsidRDefault="00755489" w:rsidP="00755489">
            <w:pPr>
              <w:rPr>
                <w:b/>
                <w:bCs/>
              </w:rPr>
            </w:pPr>
            <w:bookmarkStart w:id="0" w:name="_Hlk53646410"/>
            <w:r w:rsidRPr="00755489">
              <w:rPr>
                <w:b/>
                <w:bCs/>
              </w:rPr>
              <w:t xml:space="preserve">Essential </w:t>
            </w:r>
          </w:p>
        </w:tc>
        <w:tc>
          <w:tcPr>
            <w:tcW w:w="3943" w:type="dxa"/>
          </w:tcPr>
          <w:p w14:paraId="36CE4E7C" w14:textId="77777777" w:rsidR="00755489" w:rsidRPr="00755489" w:rsidRDefault="00755489" w:rsidP="00755489">
            <w:pPr>
              <w:rPr>
                <w:b/>
                <w:bCs/>
              </w:rPr>
            </w:pPr>
          </w:p>
        </w:tc>
        <w:tc>
          <w:tcPr>
            <w:tcW w:w="1559" w:type="dxa"/>
          </w:tcPr>
          <w:p w14:paraId="23A5B694" w14:textId="07BBD5C6" w:rsidR="00755489" w:rsidRPr="00755489" w:rsidRDefault="00755489" w:rsidP="00755489">
            <w:pPr>
              <w:rPr>
                <w:b/>
                <w:bCs/>
              </w:rPr>
            </w:pPr>
            <w:r w:rsidRPr="00755489">
              <w:rPr>
                <w:b/>
                <w:bCs/>
              </w:rPr>
              <w:t>Desirable</w:t>
            </w:r>
          </w:p>
        </w:tc>
        <w:tc>
          <w:tcPr>
            <w:tcW w:w="3544" w:type="dxa"/>
          </w:tcPr>
          <w:p w14:paraId="3475E7B6" w14:textId="77777777" w:rsidR="00755489" w:rsidRDefault="00755489" w:rsidP="00755489"/>
        </w:tc>
      </w:tr>
      <w:tr w:rsidR="00937654" w14:paraId="38EDC0B2" w14:textId="77777777" w:rsidTr="00043B91">
        <w:tc>
          <w:tcPr>
            <w:tcW w:w="1444" w:type="dxa"/>
          </w:tcPr>
          <w:p w14:paraId="7950BAFE" w14:textId="23DC1B55" w:rsidR="00937654" w:rsidRDefault="00937654" w:rsidP="00755489">
            <w:r>
              <w:t>Attributes</w:t>
            </w:r>
          </w:p>
        </w:tc>
        <w:tc>
          <w:tcPr>
            <w:tcW w:w="3943" w:type="dxa"/>
          </w:tcPr>
          <w:p w14:paraId="4C3458A4" w14:textId="717818D1" w:rsidR="00FA7BC4" w:rsidRDefault="00FA7BC4" w:rsidP="00B501E9">
            <w:pPr>
              <w:pStyle w:val="ListParagraph"/>
              <w:numPr>
                <w:ilvl w:val="0"/>
                <w:numId w:val="7"/>
              </w:numPr>
              <w:ind w:left="360"/>
            </w:pPr>
            <w:r w:rsidRPr="00FA7BC4">
              <w:t xml:space="preserve">have a commitment to </w:t>
            </w:r>
            <w:r w:rsidR="00706C46">
              <w:t xml:space="preserve">and/or an understanding of </w:t>
            </w:r>
            <w:r w:rsidRPr="00FA7BC4">
              <w:t>the work of CIfA</w:t>
            </w:r>
          </w:p>
          <w:p w14:paraId="2807769E" w14:textId="42752929" w:rsidR="00937654" w:rsidRDefault="00937654" w:rsidP="00B501E9">
            <w:pPr>
              <w:pStyle w:val="ListParagraph"/>
              <w:numPr>
                <w:ilvl w:val="0"/>
                <w:numId w:val="7"/>
              </w:numPr>
              <w:ind w:left="360"/>
            </w:pPr>
            <w:r w:rsidRPr="00937654">
              <w:t>have good, independent judgement</w:t>
            </w:r>
          </w:p>
          <w:p w14:paraId="63CE3198" w14:textId="5977BDF6" w:rsidR="000028BB" w:rsidRDefault="000028BB" w:rsidP="000028BB">
            <w:pPr>
              <w:pStyle w:val="ListParagraph"/>
              <w:numPr>
                <w:ilvl w:val="0"/>
                <w:numId w:val="7"/>
              </w:numPr>
              <w:ind w:left="360"/>
            </w:pPr>
            <w:r w:rsidRPr="00FA7BC4">
              <w:t xml:space="preserve">be willing to </w:t>
            </w:r>
            <w:r w:rsidR="006A4128">
              <w:t>assert an opinion</w:t>
            </w:r>
          </w:p>
          <w:p w14:paraId="23B8DC18" w14:textId="1AE7AB92" w:rsidR="000028BB" w:rsidRPr="00937654" w:rsidRDefault="000028BB" w:rsidP="000028BB">
            <w:pPr>
              <w:pStyle w:val="ListParagraph"/>
              <w:numPr>
                <w:ilvl w:val="0"/>
                <w:numId w:val="7"/>
              </w:numPr>
              <w:ind w:left="360"/>
            </w:pPr>
            <w:r>
              <w:t>take a flexible approach to take account of differing circumstances</w:t>
            </w:r>
          </w:p>
          <w:p w14:paraId="676ECC3A" w14:textId="297F1DCD" w:rsidR="00937654" w:rsidRPr="00937654" w:rsidRDefault="00937654" w:rsidP="00B501E9">
            <w:pPr>
              <w:pStyle w:val="ListParagraph"/>
              <w:numPr>
                <w:ilvl w:val="0"/>
                <w:numId w:val="7"/>
              </w:numPr>
              <w:ind w:left="360"/>
            </w:pPr>
            <w:r>
              <w:t>ability</w:t>
            </w:r>
            <w:r w:rsidRPr="00937654">
              <w:t xml:space="preserve"> to analyse and assess evidence</w:t>
            </w:r>
            <w:r w:rsidR="00231575">
              <w:t xml:space="preserve"> to make an informed judgement</w:t>
            </w:r>
            <w:r w:rsidRPr="00937654">
              <w:t xml:space="preserve"> </w:t>
            </w:r>
          </w:p>
          <w:p w14:paraId="773F58C0" w14:textId="77777777" w:rsidR="00937654" w:rsidRPr="00937654" w:rsidRDefault="00937654" w:rsidP="00B501E9">
            <w:pPr>
              <w:pStyle w:val="ListParagraph"/>
              <w:numPr>
                <w:ilvl w:val="0"/>
                <w:numId w:val="7"/>
              </w:numPr>
              <w:ind w:left="360"/>
            </w:pPr>
            <w:r w:rsidRPr="00937654">
              <w:t>be willing to devote the necessary time and effort to be able to carry out their duties</w:t>
            </w:r>
          </w:p>
          <w:p w14:paraId="444E9F2C" w14:textId="00B573A3" w:rsidR="000028BB" w:rsidRDefault="00937654" w:rsidP="000028BB">
            <w:pPr>
              <w:pStyle w:val="ListParagraph"/>
              <w:numPr>
                <w:ilvl w:val="0"/>
                <w:numId w:val="7"/>
              </w:numPr>
              <w:ind w:left="360"/>
            </w:pPr>
            <w:r w:rsidRPr="00937654">
              <w:t>accept the seven principles (Nolan’s principles</w:t>
            </w:r>
            <w:r w:rsidR="0058519B">
              <w:t xml:space="preserve"> see appendix 1</w:t>
            </w:r>
            <w:r w:rsidRPr="00937654">
              <w:t xml:space="preserve">) of public life: selflessness, integrity, objectivity, accountability, openness, </w:t>
            </w:r>
            <w:r w:rsidR="00043B91" w:rsidRPr="00937654">
              <w:t>honesty,</w:t>
            </w:r>
            <w:r w:rsidRPr="00937654">
              <w:t xml:space="preserve"> and leadership</w:t>
            </w:r>
          </w:p>
          <w:p w14:paraId="2922ADDE" w14:textId="4CDF6323" w:rsidR="00937654" w:rsidRPr="00755489" w:rsidRDefault="000028BB" w:rsidP="000028BB">
            <w:pPr>
              <w:pStyle w:val="ListParagraph"/>
              <w:numPr>
                <w:ilvl w:val="0"/>
                <w:numId w:val="7"/>
              </w:numPr>
              <w:ind w:left="360"/>
            </w:pPr>
            <w:r>
              <w:t xml:space="preserve">maintain confidentiality and adhere to a high standard of conduct befitting a </w:t>
            </w:r>
            <w:r w:rsidR="0058519B">
              <w:t>representative of</w:t>
            </w:r>
            <w:r>
              <w:t xml:space="preserve"> CIfA</w:t>
            </w:r>
          </w:p>
        </w:tc>
        <w:tc>
          <w:tcPr>
            <w:tcW w:w="1559" w:type="dxa"/>
          </w:tcPr>
          <w:p w14:paraId="3274E069" w14:textId="77777777" w:rsidR="00937654" w:rsidRPr="0037350A" w:rsidRDefault="00937654" w:rsidP="00755489"/>
        </w:tc>
        <w:tc>
          <w:tcPr>
            <w:tcW w:w="3544" w:type="dxa"/>
          </w:tcPr>
          <w:p w14:paraId="48D1EFEA" w14:textId="73E12C80" w:rsidR="00FA7BC4" w:rsidRDefault="00FA7BC4" w:rsidP="00925387"/>
        </w:tc>
      </w:tr>
      <w:tr w:rsidR="00755489" w14:paraId="1F2D60E5" w14:textId="2A46FA79" w:rsidTr="00043B91">
        <w:tc>
          <w:tcPr>
            <w:tcW w:w="1444" w:type="dxa"/>
          </w:tcPr>
          <w:p w14:paraId="564911C2" w14:textId="579DDA86" w:rsidR="00755489" w:rsidRDefault="00755489" w:rsidP="00755489">
            <w:r>
              <w:t>K</w:t>
            </w:r>
            <w:r w:rsidRPr="00755489">
              <w:t>nowledge</w:t>
            </w:r>
          </w:p>
        </w:tc>
        <w:tc>
          <w:tcPr>
            <w:tcW w:w="3943" w:type="dxa"/>
          </w:tcPr>
          <w:p w14:paraId="2D09E8AE" w14:textId="77777777" w:rsidR="00755489" w:rsidRDefault="0004436B" w:rsidP="00B501E9">
            <w:pPr>
              <w:pStyle w:val="ListParagraph"/>
              <w:numPr>
                <w:ilvl w:val="0"/>
                <w:numId w:val="7"/>
              </w:numPr>
              <w:ind w:left="360"/>
            </w:pPr>
            <w:r>
              <w:t>T</w:t>
            </w:r>
            <w:r w:rsidR="00755489" w:rsidRPr="00755489">
              <w:t xml:space="preserve">he </w:t>
            </w:r>
            <w:r w:rsidR="00755489" w:rsidRPr="0004436B">
              <w:rPr>
                <w:i/>
                <w:iCs/>
              </w:rPr>
              <w:t>Code of conduct</w:t>
            </w:r>
            <w:r w:rsidR="00755489" w:rsidRPr="00755489">
              <w:t xml:space="preserve"> and CIfA Standards and guidance </w:t>
            </w:r>
            <w:r>
              <w:t>as they apply to</w:t>
            </w:r>
            <w:r w:rsidR="00755489" w:rsidRPr="00755489">
              <w:t xml:space="preserve"> the supply of archaeological services</w:t>
            </w:r>
          </w:p>
          <w:p w14:paraId="7AD65009" w14:textId="77777777" w:rsidR="00FA7BC4" w:rsidRDefault="00BD7508" w:rsidP="00B501E9">
            <w:pPr>
              <w:pStyle w:val="ListParagraph"/>
              <w:numPr>
                <w:ilvl w:val="0"/>
                <w:numId w:val="7"/>
              </w:numPr>
              <w:ind w:left="360"/>
            </w:pPr>
            <w:r>
              <w:t>Regulations for the registration of organisations</w:t>
            </w:r>
          </w:p>
          <w:p w14:paraId="4C3B138C" w14:textId="2E6B07A9" w:rsidR="00BD7508" w:rsidRDefault="00130885" w:rsidP="00B501E9">
            <w:pPr>
              <w:pStyle w:val="ListParagraph"/>
              <w:numPr>
                <w:ilvl w:val="0"/>
                <w:numId w:val="7"/>
              </w:numPr>
              <w:ind w:left="360"/>
            </w:pPr>
            <w:r>
              <w:t>U</w:t>
            </w:r>
            <w:r w:rsidR="00043B91" w:rsidRPr="00FA7BC4">
              <w:t>nderstand</w:t>
            </w:r>
            <w:r w:rsidR="00FA7BC4" w:rsidRPr="00FA7BC4">
              <w:t xml:space="preserve"> the work and strategic direction of CIfA</w:t>
            </w:r>
          </w:p>
        </w:tc>
        <w:tc>
          <w:tcPr>
            <w:tcW w:w="1559" w:type="dxa"/>
          </w:tcPr>
          <w:p w14:paraId="1169B40F" w14:textId="32CF2728" w:rsidR="00755489" w:rsidRDefault="00755489" w:rsidP="00755489">
            <w:r w:rsidRPr="0037350A">
              <w:t>Knowledge</w:t>
            </w:r>
          </w:p>
        </w:tc>
        <w:tc>
          <w:tcPr>
            <w:tcW w:w="3544" w:type="dxa"/>
          </w:tcPr>
          <w:p w14:paraId="0C411642" w14:textId="281917ED" w:rsidR="00755489" w:rsidRDefault="00C135DB" w:rsidP="00B501E9">
            <w:pPr>
              <w:pStyle w:val="ListParagraph"/>
              <w:numPr>
                <w:ilvl w:val="0"/>
                <w:numId w:val="8"/>
              </w:numPr>
              <w:ind w:left="360"/>
            </w:pPr>
            <w:r>
              <w:t>L</w:t>
            </w:r>
            <w:r w:rsidRPr="00C135DB">
              <w:t>egislation as it affects the running of a business supplying archaeological services.</w:t>
            </w:r>
            <w:r>
              <w:t xml:space="preserve"> Including</w:t>
            </w:r>
            <w:r w:rsidR="0004436B">
              <w:t xml:space="preserve">, but not limited to, </w:t>
            </w:r>
            <w:r>
              <w:t>health and safety, employment, and equality.</w:t>
            </w:r>
          </w:p>
          <w:p w14:paraId="0003C722" w14:textId="22414853" w:rsidR="00C135DB" w:rsidRDefault="00C135DB" w:rsidP="00B501E9">
            <w:pPr>
              <w:pStyle w:val="ListParagraph"/>
              <w:numPr>
                <w:ilvl w:val="0"/>
                <w:numId w:val="8"/>
              </w:numPr>
              <w:ind w:left="360"/>
            </w:pPr>
            <w:r>
              <w:t>Planning and design of training</w:t>
            </w:r>
          </w:p>
        </w:tc>
      </w:tr>
      <w:tr w:rsidR="00755489" w14:paraId="68F18979" w14:textId="2BFB084B" w:rsidTr="00043B91">
        <w:tc>
          <w:tcPr>
            <w:tcW w:w="1444" w:type="dxa"/>
          </w:tcPr>
          <w:p w14:paraId="66974053" w14:textId="09DDA67C" w:rsidR="00755489" w:rsidRPr="00755489" w:rsidRDefault="00755489" w:rsidP="00755489">
            <w:r>
              <w:t>Qualifications</w:t>
            </w:r>
          </w:p>
        </w:tc>
        <w:tc>
          <w:tcPr>
            <w:tcW w:w="3943" w:type="dxa"/>
          </w:tcPr>
          <w:p w14:paraId="538BA3EA" w14:textId="634583FC" w:rsidR="00755489" w:rsidRDefault="00C135DB" w:rsidP="00B501E9">
            <w:pPr>
              <w:pStyle w:val="ListParagraph"/>
              <w:numPr>
                <w:ilvl w:val="0"/>
                <w:numId w:val="8"/>
              </w:numPr>
              <w:ind w:left="360"/>
            </w:pPr>
            <w:r>
              <w:t>CIfA Accreditation (PCIfA, ACIfA, MCIfA)</w:t>
            </w:r>
          </w:p>
        </w:tc>
        <w:tc>
          <w:tcPr>
            <w:tcW w:w="1559" w:type="dxa"/>
          </w:tcPr>
          <w:p w14:paraId="2F1C3A33" w14:textId="501DEBB1" w:rsidR="00755489" w:rsidRDefault="00755489" w:rsidP="00755489">
            <w:r w:rsidRPr="0037350A">
              <w:t>Qualifications</w:t>
            </w:r>
          </w:p>
        </w:tc>
        <w:tc>
          <w:tcPr>
            <w:tcW w:w="3544" w:type="dxa"/>
          </w:tcPr>
          <w:p w14:paraId="76805A27" w14:textId="77777777" w:rsidR="00755489" w:rsidRDefault="00C135DB" w:rsidP="00B501E9">
            <w:pPr>
              <w:pStyle w:val="ListParagraph"/>
              <w:numPr>
                <w:ilvl w:val="0"/>
                <w:numId w:val="8"/>
              </w:numPr>
              <w:ind w:left="360"/>
            </w:pPr>
            <w:r>
              <w:t>Archaeological qualifications at level 6 or above</w:t>
            </w:r>
          </w:p>
          <w:p w14:paraId="5879EDC7" w14:textId="6E78A1AA" w:rsidR="00636092" w:rsidRDefault="00636092" w:rsidP="00B501E9">
            <w:pPr>
              <w:pStyle w:val="ListParagraph"/>
              <w:numPr>
                <w:ilvl w:val="0"/>
                <w:numId w:val="8"/>
              </w:numPr>
              <w:ind w:left="360"/>
            </w:pPr>
            <w:r>
              <w:t>Membership of other relevant organisations (</w:t>
            </w:r>
            <w:proofErr w:type="spellStart"/>
            <w:r>
              <w:t>eg</w:t>
            </w:r>
            <w:proofErr w:type="spellEnd"/>
            <w:r>
              <w:t xml:space="preserve"> FAME, IHBC, ALGAO)</w:t>
            </w:r>
          </w:p>
        </w:tc>
      </w:tr>
      <w:tr w:rsidR="00755489" w14:paraId="44ABE231" w14:textId="58A3CC5D" w:rsidTr="00043B91">
        <w:tc>
          <w:tcPr>
            <w:tcW w:w="1444" w:type="dxa"/>
          </w:tcPr>
          <w:p w14:paraId="2793977F" w14:textId="6D1A30CA" w:rsidR="00755489" w:rsidRPr="00755489" w:rsidRDefault="00755489" w:rsidP="00755489">
            <w:r>
              <w:t>Experience</w:t>
            </w:r>
          </w:p>
        </w:tc>
        <w:tc>
          <w:tcPr>
            <w:tcW w:w="3943" w:type="dxa"/>
          </w:tcPr>
          <w:p w14:paraId="642798A2" w14:textId="5D2E5D1C" w:rsidR="00755489" w:rsidRDefault="00BD7508" w:rsidP="00B501E9">
            <w:pPr>
              <w:pStyle w:val="ListParagraph"/>
              <w:numPr>
                <w:ilvl w:val="0"/>
                <w:numId w:val="8"/>
              </w:numPr>
              <w:ind w:left="360"/>
            </w:pPr>
            <w:r>
              <w:t xml:space="preserve">Engagement </w:t>
            </w:r>
            <w:r w:rsidR="00C135DB">
              <w:t>in the supply of archaeological services</w:t>
            </w:r>
          </w:p>
        </w:tc>
        <w:tc>
          <w:tcPr>
            <w:tcW w:w="1559" w:type="dxa"/>
          </w:tcPr>
          <w:p w14:paraId="5E177337" w14:textId="26E7CE0D" w:rsidR="00755489" w:rsidRDefault="00755489" w:rsidP="00755489">
            <w:r w:rsidRPr="0037350A">
              <w:t>Experience</w:t>
            </w:r>
          </w:p>
        </w:tc>
        <w:tc>
          <w:tcPr>
            <w:tcW w:w="3544" w:type="dxa"/>
          </w:tcPr>
          <w:p w14:paraId="04975071" w14:textId="77777777" w:rsidR="006A4128" w:rsidRDefault="006A4128" w:rsidP="00B501E9">
            <w:pPr>
              <w:pStyle w:val="ListParagraph"/>
              <w:numPr>
                <w:ilvl w:val="0"/>
                <w:numId w:val="8"/>
              </w:numPr>
              <w:ind w:left="360"/>
            </w:pPr>
            <w:r>
              <w:t>Responsible Post Holder</w:t>
            </w:r>
          </w:p>
          <w:p w14:paraId="7D9A5464" w14:textId="4AC50D2D" w:rsidR="00755489" w:rsidRDefault="00C135DB" w:rsidP="00B501E9">
            <w:pPr>
              <w:pStyle w:val="ListParagraph"/>
              <w:numPr>
                <w:ilvl w:val="0"/>
                <w:numId w:val="8"/>
              </w:numPr>
              <w:ind w:left="360"/>
            </w:pPr>
            <w:r>
              <w:t>M</w:t>
            </w:r>
            <w:r w:rsidRPr="00C135DB">
              <w:t>anagement of businesses supplying archaeological services</w:t>
            </w:r>
          </w:p>
          <w:p w14:paraId="12E3EF5F" w14:textId="77777777" w:rsidR="00C135DB" w:rsidRDefault="00C135DB" w:rsidP="00B501E9">
            <w:pPr>
              <w:pStyle w:val="ListParagraph"/>
              <w:numPr>
                <w:ilvl w:val="0"/>
                <w:numId w:val="8"/>
              </w:numPr>
              <w:ind w:left="360"/>
            </w:pPr>
            <w:r>
              <w:t>Archaeological fieldwork</w:t>
            </w:r>
          </w:p>
          <w:p w14:paraId="7BF58244" w14:textId="77777777" w:rsidR="00C135DB" w:rsidRDefault="00C135DB" w:rsidP="00B501E9">
            <w:pPr>
              <w:pStyle w:val="ListParagraph"/>
              <w:numPr>
                <w:ilvl w:val="0"/>
                <w:numId w:val="8"/>
              </w:numPr>
              <w:ind w:left="360"/>
            </w:pPr>
            <w:r>
              <w:t>Archaeological post excavation work or specialism</w:t>
            </w:r>
          </w:p>
          <w:p w14:paraId="0AFEDF96" w14:textId="09D3C42B" w:rsidR="00C135DB" w:rsidRDefault="00C135DB" w:rsidP="00B501E9">
            <w:pPr>
              <w:pStyle w:val="ListParagraph"/>
              <w:numPr>
                <w:ilvl w:val="0"/>
                <w:numId w:val="8"/>
              </w:numPr>
              <w:ind w:left="360"/>
            </w:pPr>
            <w:r>
              <w:t>Review</w:t>
            </w:r>
            <w:r w:rsidR="007056D1">
              <w:t>ed</w:t>
            </w:r>
            <w:r>
              <w:t xml:space="preserve"> reports for quality assurance and/or the discharge of planning conditions</w:t>
            </w:r>
          </w:p>
          <w:p w14:paraId="0ABD7FF1" w14:textId="0D6D864F" w:rsidR="006A4128" w:rsidRDefault="006A4128" w:rsidP="00B501E9">
            <w:pPr>
              <w:pStyle w:val="ListParagraph"/>
              <w:numPr>
                <w:ilvl w:val="0"/>
                <w:numId w:val="8"/>
              </w:numPr>
              <w:ind w:left="360"/>
            </w:pPr>
            <w:r>
              <w:t>Prior committee work</w:t>
            </w:r>
            <w:r w:rsidR="00231575">
              <w:t xml:space="preserve"> </w:t>
            </w:r>
            <w:proofErr w:type="spellStart"/>
            <w:r w:rsidR="00231575">
              <w:t>eg</w:t>
            </w:r>
            <w:proofErr w:type="spellEnd"/>
            <w:r w:rsidR="00231575">
              <w:t xml:space="preserve"> Board or similar non-executive positions</w:t>
            </w:r>
          </w:p>
          <w:p w14:paraId="1EE3DE82" w14:textId="62057230" w:rsidR="006A4128" w:rsidRDefault="006A4128" w:rsidP="006A4128">
            <w:pPr>
              <w:pStyle w:val="ListParagraph"/>
              <w:numPr>
                <w:ilvl w:val="0"/>
                <w:numId w:val="8"/>
              </w:numPr>
              <w:ind w:left="360"/>
            </w:pPr>
            <w:r>
              <w:t>Member of an inspection panel</w:t>
            </w:r>
          </w:p>
        </w:tc>
      </w:tr>
      <w:bookmarkEnd w:id="0"/>
    </w:tbl>
    <w:p w14:paraId="4B24A5AC" w14:textId="135A2F7B" w:rsidR="00755489" w:rsidRDefault="00755489" w:rsidP="00755489"/>
    <w:p w14:paraId="10AAEE21" w14:textId="363DC58C" w:rsidR="00043B91" w:rsidRPr="00043B91" w:rsidRDefault="00043B91" w:rsidP="00755489">
      <w:pPr>
        <w:rPr>
          <w:b/>
          <w:bCs/>
        </w:rPr>
      </w:pPr>
      <w:r w:rsidRPr="00043B91">
        <w:rPr>
          <w:b/>
          <w:bCs/>
        </w:rPr>
        <w:lastRenderedPageBreak/>
        <w:t xml:space="preserve">Please complete the sections below and send to the Senior Membership Services Coordinator (organisations). </w:t>
      </w:r>
    </w:p>
    <w:tbl>
      <w:tblPr>
        <w:tblW w:w="10490" w:type="dxa"/>
        <w:tblInd w:w="-714" w:type="dxa"/>
        <w:tblLook w:val="04A0" w:firstRow="1" w:lastRow="0" w:firstColumn="1" w:lastColumn="0" w:noHBand="0" w:noVBand="1"/>
      </w:tblPr>
      <w:tblGrid>
        <w:gridCol w:w="10490"/>
      </w:tblGrid>
      <w:tr w:rsidR="00F272B0" w:rsidRPr="00F272B0" w14:paraId="0BF50FB6" w14:textId="77777777" w:rsidTr="00043B91">
        <w:tc>
          <w:tcPr>
            <w:tcW w:w="10490" w:type="dxa"/>
            <w:tcBorders>
              <w:top w:val="single" w:sz="4" w:space="0" w:color="auto"/>
              <w:left w:val="single" w:sz="4" w:space="0" w:color="auto"/>
              <w:bottom w:val="single" w:sz="4" w:space="0" w:color="auto"/>
              <w:right w:val="single" w:sz="4" w:space="0" w:color="auto"/>
            </w:tcBorders>
          </w:tcPr>
          <w:p w14:paraId="637D76AC" w14:textId="2474B4DF" w:rsidR="00F272B0" w:rsidRPr="00F272B0" w:rsidRDefault="00F272B0" w:rsidP="00F272B0">
            <w:pPr>
              <w:spacing w:after="0" w:line="240" w:lineRule="auto"/>
              <w:rPr>
                <w:rFonts w:ascii="Calibri" w:eastAsia="Calibri" w:hAnsi="Calibri" w:cs="Arial"/>
                <w:bCs/>
              </w:rPr>
            </w:pPr>
            <w:r w:rsidRPr="00F272B0">
              <w:rPr>
                <w:rFonts w:ascii="Calibri" w:eastAsia="Calibri" w:hAnsi="Calibri" w:cs="Arial"/>
                <w:b/>
                <w:bCs/>
              </w:rPr>
              <w:t xml:space="preserve">Please explain why you are interested in being </w:t>
            </w:r>
            <w:r w:rsidR="00B501E9">
              <w:rPr>
                <w:rFonts w:ascii="Calibri" w:eastAsia="Calibri" w:hAnsi="Calibri" w:cs="Arial"/>
                <w:b/>
                <w:bCs/>
              </w:rPr>
              <w:t>elected to the Registration Committee (Organisations)</w:t>
            </w:r>
            <w:r w:rsidRPr="00F272B0">
              <w:rPr>
                <w:rFonts w:ascii="Calibri" w:eastAsia="Calibri" w:hAnsi="Calibri" w:cs="Arial"/>
                <w:b/>
                <w:bCs/>
              </w:rPr>
              <w:t xml:space="preserve"> </w:t>
            </w:r>
            <w:r w:rsidRPr="00F272B0">
              <w:rPr>
                <w:rFonts w:ascii="Calibri" w:eastAsia="Calibri" w:hAnsi="Calibri" w:cs="Arial"/>
                <w:bCs/>
              </w:rPr>
              <w:t>(max 250 words)</w:t>
            </w:r>
          </w:p>
          <w:p w14:paraId="5F3E873D" w14:textId="77777777" w:rsidR="00F272B0" w:rsidRPr="00F272B0" w:rsidRDefault="00F272B0" w:rsidP="00F272B0">
            <w:pPr>
              <w:spacing w:after="0" w:line="240" w:lineRule="auto"/>
              <w:rPr>
                <w:rFonts w:ascii="Calibri" w:eastAsia="Calibri" w:hAnsi="Calibri" w:cs="Arial"/>
                <w:b/>
                <w:bCs/>
              </w:rPr>
            </w:pPr>
          </w:p>
          <w:p w14:paraId="7CD7186E" w14:textId="77777777" w:rsidR="00F272B0" w:rsidRPr="00F272B0" w:rsidRDefault="00F272B0" w:rsidP="00F272B0">
            <w:pPr>
              <w:spacing w:after="0" w:line="240" w:lineRule="auto"/>
              <w:rPr>
                <w:rFonts w:ascii="Calibri" w:eastAsia="Calibri" w:hAnsi="Calibri" w:cs="Arial"/>
                <w:b/>
                <w:bCs/>
              </w:rPr>
            </w:pPr>
          </w:p>
          <w:p w14:paraId="62D13C07" w14:textId="77777777" w:rsidR="00F272B0" w:rsidRPr="00F272B0" w:rsidRDefault="00F272B0" w:rsidP="00F272B0">
            <w:pPr>
              <w:spacing w:after="0" w:line="240" w:lineRule="auto"/>
              <w:rPr>
                <w:rFonts w:ascii="Calibri" w:eastAsia="Calibri" w:hAnsi="Calibri" w:cs="Arial"/>
                <w:b/>
                <w:bCs/>
              </w:rPr>
            </w:pPr>
          </w:p>
          <w:p w14:paraId="0FF8D35B" w14:textId="77777777" w:rsidR="00F272B0" w:rsidRPr="00F272B0" w:rsidRDefault="00F272B0" w:rsidP="00F272B0">
            <w:pPr>
              <w:spacing w:after="0" w:line="240" w:lineRule="auto"/>
              <w:rPr>
                <w:rFonts w:ascii="Calibri" w:eastAsia="Calibri" w:hAnsi="Calibri" w:cs="Arial"/>
                <w:b/>
                <w:bCs/>
              </w:rPr>
            </w:pPr>
          </w:p>
          <w:p w14:paraId="57D0F25E" w14:textId="77777777" w:rsidR="00F272B0" w:rsidRPr="00F272B0" w:rsidRDefault="00F272B0" w:rsidP="00F272B0">
            <w:pPr>
              <w:spacing w:after="0" w:line="240" w:lineRule="auto"/>
              <w:rPr>
                <w:rFonts w:ascii="Calibri" w:eastAsia="Calibri" w:hAnsi="Calibri" w:cs="Arial"/>
                <w:b/>
                <w:bCs/>
              </w:rPr>
            </w:pPr>
          </w:p>
          <w:p w14:paraId="05EEF5B7" w14:textId="77777777" w:rsidR="00F272B0" w:rsidRPr="00F272B0" w:rsidRDefault="00F272B0" w:rsidP="00F272B0">
            <w:pPr>
              <w:spacing w:after="0" w:line="240" w:lineRule="auto"/>
              <w:rPr>
                <w:rFonts w:ascii="Calibri" w:eastAsia="Calibri" w:hAnsi="Calibri" w:cs="Arial"/>
                <w:b/>
                <w:bCs/>
              </w:rPr>
            </w:pPr>
          </w:p>
          <w:p w14:paraId="3B5520BB" w14:textId="77777777" w:rsidR="00F272B0" w:rsidRPr="00F272B0" w:rsidRDefault="00F272B0" w:rsidP="00F272B0">
            <w:pPr>
              <w:spacing w:after="0" w:line="240" w:lineRule="auto"/>
              <w:rPr>
                <w:rFonts w:ascii="Calibri" w:eastAsia="Calibri" w:hAnsi="Calibri" w:cs="Arial"/>
                <w:b/>
                <w:bCs/>
              </w:rPr>
            </w:pPr>
          </w:p>
          <w:p w14:paraId="4BD58910" w14:textId="77777777" w:rsidR="00F272B0" w:rsidRPr="00F272B0" w:rsidRDefault="00F272B0" w:rsidP="00F272B0">
            <w:pPr>
              <w:spacing w:after="0" w:line="240" w:lineRule="auto"/>
              <w:rPr>
                <w:rFonts w:ascii="Calibri" w:eastAsia="Calibri" w:hAnsi="Calibri" w:cs="Arial"/>
                <w:b/>
                <w:bCs/>
              </w:rPr>
            </w:pPr>
          </w:p>
          <w:p w14:paraId="59F81090" w14:textId="77777777" w:rsidR="00F272B0" w:rsidRPr="00F272B0" w:rsidRDefault="00F272B0" w:rsidP="00F272B0">
            <w:pPr>
              <w:spacing w:after="0" w:line="240" w:lineRule="auto"/>
              <w:rPr>
                <w:rFonts w:ascii="Calibri" w:eastAsia="Calibri" w:hAnsi="Calibri" w:cs="Arial"/>
                <w:b/>
                <w:bCs/>
              </w:rPr>
            </w:pPr>
          </w:p>
          <w:p w14:paraId="1CA057C8" w14:textId="77777777" w:rsidR="00F272B0" w:rsidRPr="00F272B0" w:rsidRDefault="00F272B0" w:rsidP="00F272B0">
            <w:pPr>
              <w:spacing w:after="0" w:line="240" w:lineRule="auto"/>
              <w:rPr>
                <w:rFonts w:ascii="Calibri" w:eastAsia="Calibri" w:hAnsi="Calibri" w:cs="Arial"/>
                <w:b/>
                <w:bCs/>
              </w:rPr>
            </w:pPr>
          </w:p>
          <w:p w14:paraId="4E54439C" w14:textId="77777777" w:rsidR="00F272B0" w:rsidRPr="00F272B0" w:rsidRDefault="00F272B0" w:rsidP="00F272B0">
            <w:pPr>
              <w:spacing w:after="0" w:line="240" w:lineRule="auto"/>
              <w:rPr>
                <w:rFonts w:ascii="Calibri" w:eastAsia="Calibri" w:hAnsi="Calibri" w:cs="Arial"/>
                <w:b/>
                <w:bCs/>
              </w:rPr>
            </w:pPr>
          </w:p>
          <w:p w14:paraId="11B29B1B" w14:textId="77777777" w:rsidR="00F272B0" w:rsidRPr="00F272B0" w:rsidRDefault="00F272B0" w:rsidP="00F272B0">
            <w:pPr>
              <w:spacing w:after="0" w:line="240" w:lineRule="auto"/>
              <w:rPr>
                <w:rFonts w:ascii="Calibri" w:eastAsia="Calibri" w:hAnsi="Calibri" w:cs="Arial"/>
                <w:b/>
                <w:bCs/>
              </w:rPr>
            </w:pPr>
          </w:p>
        </w:tc>
      </w:tr>
      <w:tr w:rsidR="00F272B0" w:rsidRPr="00F272B0" w14:paraId="6979851C" w14:textId="77777777" w:rsidTr="00043B91">
        <w:tc>
          <w:tcPr>
            <w:tcW w:w="10490" w:type="dxa"/>
            <w:tcBorders>
              <w:top w:val="single" w:sz="4" w:space="0" w:color="auto"/>
              <w:bottom w:val="single" w:sz="4" w:space="0" w:color="auto"/>
            </w:tcBorders>
          </w:tcPr>
          <w:p w14:paraId="536875BC" w14:textId="77777777" w:rsidR="00F272B0" w:rsidRPr="00F272B0" w:rsidRDefault="00F272B0" w:rsidP="00F272B0">
            <w:pPr>
              <w:spacing w:after="0" w:line="240" w:lineRule="auto"/>
              <w:jc w:val="center"/>
              <w:rPr>
                <w:rFonts w:ascii="Calibri" w:eastAsia="Calibri" w:hAnsi="Calibri" w:cs="Arial"/>
                <w:b/>
                <w:bCs/>
              </w:rPr>
            </w:pPr>
          </w:p>
        </w:tc>
      </w:tr>
      <w:tr w:rsidR="00F272B0" w:rsidRPr="00F272B0" w14:paraId="37F2DCAA" w14:textId="77777777" w:rsidTr="00043B91">
        <w:tc>
          <w:tcPr>
            <w:tcW w:w="10490" w:type="dxa"/>
            <w:tcBorders>
              <w:top w:val="single" w:sz="4" w:space="0" w:color="auto"/>
              <w:left w:val="single" w:sz="4" w:space="0" w:color="auto"/>
              <w:bottom w:val="single" w:sz="4" w:space="0" w:color="auto"/>
              <w:right w:val="single" w:sz="4" w:space="0" w:color="auto"/>
            </w:tcBorders>
          </w:tcPr>
          <w:p w14:paraId="75F47EE0" w14:textId="01E6435F" w:rsidR="00F272B0" w:rsidRPr="00F272B0" w:rsidRDefault="00F272B0" w:rsidP="00F272B0">
            <w:pPr>
              <w:spacing w:after="0" w:line="240" w:lineRule="auto"/>
              <w:rPr>
                <w:rFonts w:ascii="Calibri" w:eastAsia="Calibri" w:hAnsi="Calibri" w:cs="Arial"/>
                <w:bCs/>
              </w:rPr>
            </w:pPr>
            <w:r w:rsidRPr="00F272B0">
              <w:rPr>
                <w:rFonts w:ascii="Calibri" w:eastAsia="Calibri" w:hAnsi="Calibri" w:cs="Arial"/>
                <w:b/>
                <w:bCs/>
              </w:rPr>
              <w:t>What skills and experience do you have that are relevant to being a member of the</w:t>
            </w:r>
            <w:r w:rsidR="00B501E9">
              <w:rPr>
                <w:rFonts w:ascii="Calibri" w:eastAsia="Calibri" w:hAnsi="Calibri" w:cs="Arial"/>
                <w:b/>
                <w:bCs/>
              </w:rPr>
              <w:t xml:space="preserve"> </w:t>
            </w:r>
            <w:r w:rsidR="00B501E9" w:rsidRPr="00B501E9">
              <w:rPr>
                <w:rFonts w:ascii="Calibri" w:eastAsia="Calibri" w:hAnsi="Calibri" w:cs="Arial"/>
                <w:b/>
                <w:bCs/>
              </w:rPr>
              <w:t xml:space="preserve">Registration Committee (Organisations) </w:t>
            </w:r>
            <w:r w:rsidRPr="00F272B0">
              <w:rPr>
                <w:rFonts w:ascii="Calibri" w:eastAsia="Calibri" w:hAnsi="Calibri" w:cs="Arial"/>
                <w:bCs/>
              </w:rPr>
              <w:t xml:space="preserve">(please refer to the </w:t>
            </w:r>
            <w:r w:rsidR="00D74E2D">
              <w:rPr>
                <w:rFonts w:ascii="Calibri" w:eastAsia="Calibri" w:hAnsi="Calibri" w:cs="Arial"/>
                <w:bCs/>
              </w:rPr>
              <w:t xml:space="preserve">above </w:t>
            </w:r>
            <w:r w:rsidR="0058519B">
              <w:rPr>
                <w:rFonts w:ascii="Calibri" w:eastAsia="Calibri" w:hAnsi="Calibri" w:cs="Arial"/>
                <w:bCs/>
              </w:rPr>
              <w:t>person specification</w:t>
            </w:r>
            <w:r w:rsidRPr="00F272B0">
              <w:rPr>
                <w:rFonts w:ascii="Calibri" w:eastAsia="Calibri" w:hAnsi="Calibri" w:cs="Arial"/>
                <w:bCs/>
              </w:rPr>
              <w:t>)</w:t>
            </w:r>
            <w:r w:rsidR="00383879">
              <w:rPr>
                <w:rFonts w:ascii="Calibri" w:eastAsia="Calibri" w:hAnsi="Calibri" w:cs="Arial"/>
                <w:bCs/>
              </w:rPr>
              <w:t xml:space="preserve"> </w:t>
            </w:r>
            <w:r w:rsidRPr="00F272B0">
              <w:rPr>
                <w:rFonts w:ascii="Calibri" w:eastAsia="Calibri" w:hAnsi="Calibri" w:cs="Arial"/>
                <w:bCs/>
              </w:rPr>
              <w:t>(max 250 words)</w:t>
            </w:r>
          </w:p>
          <w:p w14:paraId="3FB4534F" w14:textId="77777777" w:rsidR="00F272B0" w:rsidRPr="00F272B0" w:rsidRDefault="00F272B0" w:rsidP="00F272B0">
            <w:pPr>
              <w:spacing w:after="0" w:line="240" w:lineRule="auto"/>
              <w:rPr>
                <w:rFonts w:ascii="Calibri" w:eastAsia="Calibri" w:hAnsi="Calibri" w:cs="Arial"/>
                <w:b/>
                <w:bCs/>
              </w:rPr>
            </w:pPr>
          </w:p>
          <w:p w14:paraId="03ECC1F6" w14:textId="77777777" w:rsidR="00F272B0" w:rsidRPr="00F272B0" w:rsidRDefault="00F272B0" w:rsidP="00F272B0">
            <w:pPr>
              <w:spacing w:after="0" w:line="240" w:lineRule="auto"/>
              <w:rPr>
                <w:rFonts w:ascii="Calibri" w:eastAsia="Calibri" w:hAnsi="Calibri" w:cs="Arial"/>
                <w:b/>
                <w:bCs/>
              </w:rPr>
            </w:pPr>
          </w:p>
          <w:p w14:paraId="2CD9C00D" w14:textId="77777777" w:rsidR="00F272B0" w:rsidRPr="00F272B0" w:rsidRDefault="00F272B0" w:rsidP="00F272B0">
            <w:pPr>
              <w:spacing w:after="0" w:line="240" w:lineRule="auto"/>
              <w:rPr>
                <w:rFonts w:ascii="Calibri" w:eastAsia="Calibri" w:hAnsi="Calibri" w:cs="Arial"/>
                <w:b/>
                <w:bCs/>
              </w:rPr>
            </w:pPr>
          </w:p>
          <w:p w14:paraId="38A989B7" w14:textId="77777777" w:rsidR="00F272B0" w:rsidRPr="00F272B0" w:rsidRDefault="00F272B0" w:rsidP="00F272B0">
            <w:pPr>
              <w:spacing w:after="0" w:line="240" w:lineRule="auto"/>
              <w:rPr>
                <w:rFonts w:ascii="Calibri" w:eastAsia="Calibri" w:hAnsi="Calibri" w:cs="Arial"/>
                <w:b/>
                <w:bCs/>
              </w:rPr>
            </w:pPr>
          </w:p>
          <w:p w14:paraId="5B1506E6" w14:textId="77777777" w:rsidR="00F272B0" w:rsidRPr="00F272B0" w:rsidRDefault="00F272B0" w:rsidP="00F272B0">
            <w:pPr>
              <w:spacing w:after="0" w:line="240" w:lineRule="auto"/>
              <w:rPr>
                <w:rFonts w:ascii="Calibri" w:eastAsia="Calibri" w:hAnsi="Calibri" w:cs="Arial"/>
                <w:b/>
                <w:bCs/>
              </w:rPr>
            </w:pPr>
          </w:p>
          <w:p w14:paraId="50B68217" w14:textId="77777777" w:rsidR="00F272B0" w:rsidRPr="00F272B0" w:rsidRDefault="00F272B0" w:rsidP="00F272B0">
            <w:pPr>
              <w:spacing w:after="0" w:line="240" w:lineRule="auto"/>
              <w:rPr>
                <w:rFonts w:ascii="Calibri" w:eastAsia="Calibri" w:hAnsi="Calibri" w:cs="Arial"/>
                <w:b/>
                <w:bCs/>
              </w:rPr>
            </w:pPr>
          </w:p>
          <w:p w14:paraId="04A992B6" w14:textId="77777777" w:rsidR="00F272B0" w:rsidRPr="00F272B0" w:rsidRDefault="00F272B0" w:rsidP="00F272B0">
            <w:pPr>
              <w:spacing w:after="0" w:line="240" w:lineRule="auto"/>
              <w:rPr>
                <w:rFonts w:ascii="Calibri" w:eastAsia="Calibri" w:hAnsi="Calibri" w:cs="Arial"/>
                <w:b/>
                <w:bCs/>
              </w:rPr>
            </w:pPr>
          </w:p>
          <w:p w14:paraId="786E083C" w14:textId="77777777" w:rsidR="00F272B0" w:rsidRPr="00F272B0" w:rsidRDefault="00F272B0" w:rsidP="00F272B0">
            <w:pPr>
              <w:spacing w:after="0" w:line="240" w:lineRule="auto"/>
              <w:rPr>
                <w:rFonts w:ascii="Calibri" w:eastAsia="Calibri" w:hAnsi="Calibri" w:cs="Arial"/>
                <w:b/>
                <w:bCs/>
              </w:rPr>
            </w:pPr>
          </w:p>
          <w:p w14:paraId="303EE7E0" w14:textId="77777777" w:rsidR="00F272B0" w:rsidRPr="00F272B0" w:rsidRDefault="00F272B0" w:rsidP="00F272B0">
            <w:pPr>
              <w:spacing w:after="0" w:line="240" w:lineRule="auto"/>
              <w:rPr>
                <w:rFonts w:ascii="Calibri" w:eastAsia="Calibri" w:hAnsi="Calibri" w:cs="Arial"/>
                <w:b/>
                <w:bCs/>
              </w:rPr>
            </w:pPr>
          </w:p>
          <w:p w14:paraId="05E57A25" w14:textId="77777777" w:rsidR="00F272B0" w:rsidRPr="00F272B0" w:rsidRDefault="00F272B0" w:rsidP="00F272B0">
            <w:pPr>
              <w:spacing w:after="0" w:line="240" w:lineRule="auto"/>
              <w:rPr>
                <w:rFonts w:ascii="Calibri" w:eastAsia="Calibri" w:hAnsi="Calibri" w:cs="Arial"/>
                <w:b/>
                <w:bCs/>
              </w:rPr>
            </w:pPr>
          </w:p>
          <w:p w14:paraId="4F8B8ED2" w14:textId="77777777" w:rsidR="00F272B0" w:rsidRPr="00F272B0" w:rsidRDefault="00F272B0" w:rsidP="00F272B0">
            <w:pPr>
              <w:spacing w:after="0" w:line="240" w:lineRule="auto"/>
              <w:jc w:val="center"/>
              <w:rPr>
                <w:rFonts w:ascii="Calibri" w:eastAsia="Calibri" w:hAnsi="Calibri" w:cs="Arial"/>
                <w:b/>
                <w:bCs/>
              </w:rPr>
            </w:pPr>
          </w:p>
        </w:tc>
      </w:tr>
    </w:tbl>
    <w:p w14:paraId="6CC4AE63" w14:textId="30B372EE" w:rsidR="00755489" w:rsidRDefault="00755489" w:rsidP="00043B91">
      <w:pPr>
        <w:spacing w:after="0"/>
      </w:pPr>
    </w:p>
    <w:p w14:paraId="4FD05C76" w14:textId="77777777" w:rsidR="00B501E9" w:rsidRPr="00327BCB" w:rsidRDefault="00B501E9" w:rsidP="00B501E9">
      <w:pPr>
        <w:widowControl w:val="0"/>
        <w:spacing w:after="0" w:line="240" w:lineRule="auto"/>
        <w:rPr>
          <w:b/>
        </w:rPr>
      </w:pPr>
      <w:r>
        <w:rPr>
          <w:b/>
        </w:rPr>
        <w:t>CIfA Committee members d</w:t>
      </w:r>
      <w:r w:rsidRPr="00327BCB">
        <w:rPr>
          <w:b/>
        </w:rPr>
        <w:t>eclaration</w:t>
      </w:r>
    </w:p>
    <w:p w14:paraId="207AAF5A" w14:textId="77777777" w:rsidR="00B501E9" w:rsidRPr="00327BCB" w:rsidRDefault="00B501E9" w:rsidP="00B501E9">
      <w:pPr>
        <w:pStyle w:val="Default1"/>
        <w:widowControl w:val="0"/>
        <w:rPr>
          <w:rFonts w:asciiTheme="minorHAnsi" w:eastAsia="Calibri" w:hAnsiTheme="minorHAnsi" w:cs="Times New Roman"/>
          <w:sz w:val="22"/>
          <w:szCs w:val="22"/>
          <w:lang w:eastAsia="en-US"/>
        </w:rPr>
      </w:pPr>
      <w:r w:rsidRPr="00327BCB">
        <w:rPr>
          <w:rFonts w:asciiTheme="minorHAnsi" w:eastAsia="Calibri" w:hAnsiTheme="minorHAnsi" w:cs="Times New Roman"/>
          <w:sz w:val="22"/>
          <w:szCs w:val="22"/>
          <w:lang w:eastAsia="en-US"/>
        </w:rPr>
        <w:t>I,</w:t>
      </w:r>
      <w:r>
        <w:rPr>
          <w:rFonts w:asciiTheme="minorHAnsi" w:eastAsia="Calibri" w:hAnsiTheme="minorHAnsi" w:cs="Times New Roman"/>
          <w:sz w:val="22"/>
          <w:szCs w:val="22"/>
          <w:lang w:eastAsia="en-US"/>
        </w:rPr>
        <w:t xml:space="preserve"> the undersigned, declare that:</w:t>
      </w:r>
    </w:p>
    <w:p w14:paraId="7AE424A9" w14:textId="2926E40C" w:rsidR="00B501E9" w:rsidRPr="00265D11" w:rsidRDefault="00B501E9" w:rsidP="00265D11">
      <w:pPr>
        <w:widowControl w:val="0"/>
        <w:numPr>
          <w:ilvl w:val="0"/>
          <w:numId w:val="3"/>
        </w:numPr>
        <w:autoSpaceDE w:val="0"/>
        <w:autoSpaceDN w:val="0"/>
        <w:adjustRightInd w:val="0"/>
        <w:spacing w:after="120" w:line="240" w:lineRule="auto"/>
      </w:pPr>
      <w:r>
        <w:t xml:space="preserve">I have read and understand the </w:t>
      </w:r>
      <w:r w:rsidR="0058519B">
        <w:t>person specification</w:t>
      </w:r>
      <w:r w:rsidR="006A4128">
        <w:t xml:space="preserve"> and </w:t>
      </w:r>
      <w:r>
        <w:t>responsibilities of committee member</w:t>
      </w:r>
      <w:r w:rsidR="00D74E2D">
        <w:t>s</w:t>
      </w:r>
      <w:r>
        <w:t xml:space="preserve"> of CIfA</w:t>
      </w:r>
      <w:r w:rsidRPr="00327BCB">
        <w:t xml:space="preserve"> as set out in this document.</w:t>
      </w:r>
    </w:p>
    <w:p w14:paraId="71EAB552" w14:textId="6118F2A0" w:rsidR="00B501E9" w:rsidRPr="00265D11" w:rsidRDefault="00B501E9" w:rsidP="00265D11">
      <w:pPr>
        <w:widowControl w:val="0"/>
        <w:numPr>
          <w:ilvl w:val="0"/>
          <w:numId w:val="2"/>
        </w:numPr>
        <w:spacing w:after="120" w:line="240" w:lineRule="auto"/>
      </w:pPr>
      <w:r>
        <w:t>I will treat all information, documentation etc that I have access to as part of my duties on the committee in the strictest confidence and not discuss or disclose these with third parties except in pursuit of the committee’s legitimate activity (</w:t>
      </w:r>
      <w:proofErr w:type="spellStart"/>
      <w:r>
        <w:t>ie</w:t>
      </w:r>
      <w:proofErr w:type="spellEnd"/>
      <w:r>
        <w:t xml:space="preserve"> taking up references</w:t>
      </w:r>
      <w:r w:rsidR="00EC2549">
        <w:t xml:space="preserve"> or discussions with staff</w:t>
      </w:r>
      <w:r>
        <w:t>) and on approval of the committee Chair or relevant CIfA staff member</w:t>
      </w:r>
      <w:r w:rsidR="00EC2549">
        <w:t>.</w:t>
      </w:r>
    </w:p>
    <w:p w14:paraId="543B04EC" w14:textId="0A2BF9EA" w:rsidR="00B501E9" w:rsidRPr="00327BCB" w:rsidRDefault="00B501E9" w:rsidP="00265D11">
      <w:pPr>
        <w:pStyle w:val="Default"/>
        <w:widowControl w:val="0"/>
        <w:numPr>
          <w:ilvl w:val="0"/>
          <w:numId w:val="3"/>
        </w:numPr>
        <w:spacing w:after="120"/>
        <w:rPr>
          <w:rFonts w:asciiTheme="minorHAnsi" w:eastAsia="Calibri" w:hAnsiTheme="minorHAnsi" w:cs="Times New Roman"/>
          <w:color w:val="auto"/>
          <w:sz w:val="22"/>
          <w:szCs w:val="22"/>
          <w:lang w:eastAsia="en-US"/>
        </w:rPr>
      </w:pPr>
      <w:r>
        <w:rPr>
          <w:rFonts w:asciiTheme="minorHAnsi" w:eastAsia="Calibri" w:hAnsiTheme="minorHAnsi" w:cs="Times New Roman"/>
          <w:color w:val="auto"/>
          <w:sz w:val="22"/>
          <w:szCs w:val="22"/>
          <w:lang w:eastAsia="en-US"/>
        </w:rPr>
        <w:t xml:space="preserve">I have read the CIfA regulations </w:t>
      </w:r>
      <w:r w:rsidR="00EC2549">
        <w:rPr>
          <w:rFonts w:asciiTheme="minorHAnsi" w:eastAsia="Calibri" w:hAnsiTheme="minorHAnsi" w:cs="Times New Roman"/>
          <w:color w:val="auto"/>
          <w:sz w:val="22"/>
          <w:szCs w:val="22"/>
          <w:lang w:eastAsia="en-US"/>
        </w:rPr>
        <w:t xml:space="preserve">and guidance </w:t>
      </w:r>
      <w:r>
        <w:rPr>
          <w:rFonts w:asciiTheme="minorHAnsi" w:eastAsia="Calibri" w:hAnsiTheme="minorHAnsi" w:cs="Times New Roman"/>
          <w:color w:val="auto"/>
          <w:sz w:val="22"/>
          <w:szCs w:val="22"/>
          <w:lang w:eastAsia="en-US"/>
        </w:rPr>
        <w:t>for the relevant committee</w:t>
      </w:r>
    </w:p>
    <w:p w14:paraId="548DF2E6" w14:textId="77777777" w:rsidR="00B501E9" w:rsidRPr="00327BCB" w:rsidRDefault="00B501E9" w:rsidP="00B501E9">
      <w:pPr>
        <w:widowControl w:val="0"/>
        <w:autoSpaceDE w:val="0"/>
        <w:autoSpaceDN w:val="0"/>
        <w:adjustRightInd w:val="0"/>
        <w:spacing w:after="0" w:line="240" w:lineRule="auto"/>
      </w:pPr>
    </w:p>
    <w:tbl>
      <w:tblPr>
        <w:tblStyle w:val="TableGrid"/>
        <w:tblW w:w="9668" w:type="dxa"/>
        <w:tblInd w:w="108" w:type="dxa"/>
        <w:tblLook w:val="04A0" w:firstRow="1" w:lastRow="0" w:firstColumn="1" w:lastColumn="0" w:noHBand="0" w:noVBand="1"/>
      </w:tblPr>
      <w:tblGrid>
        <w:gridCol w:w="2155"/>
        <w:gridCol w:w="7513"/>
      </w:tblGrid>
      <w:tr w:rsidR="00B501E9" w14:paraId="2C2F0141" w14:textId="77777777" w:rsidTr="004069CA">
        <w:tc>
          <w:tcPr>
            <w:tcW w:w="2155" w:type="dxa"/>
          </w:tcPr>
          <w:p w14:paraId="64AC5611" w14:textId="77777777" w:rsidR="00B501E9" w:rsidRDefault="00B501E9" w:rsidP="00702DD1">
            <w:pPr>
              <w:widowControl w:val="0"/>
              <w:rPr>
                <w:rFonts w:ascii="Calibri" w:hAnsi="Calibri" w:cs="Arial"/>
                <w:b/>
              </w:rPr>
            </w:pPr>
            <w:r>
              <w:rPr>
                <w:rFonts w:ascii="Calibri" w:hAnsi="Calibri" w:cs="Arial"/>
                <w:b/>
              </w:rPr>
              <w:t>Signed</w:t>
            </w:r>
          </w:p>
        </w:tc>
        <w:tc>
          <w:tcPr>
            <w:tcW w:w="7513" w:type="dxa"/>
          </w:tcPr>
          <w:p w14:paraId="59DBE7EE" w14:textId="77777777" w:rsidR="00B501E9" w:rsidRDefault="00B501E9" w:rsidP="00702DD1">
            <w:pPr>
              <w:widowControl w:val="0"/>
              <w:rPr>
                <w:rFonts w:ascii="Calibri" w:hAnsi="Calibri" w:cs="Arial"/>
                <w:b/>
              </w:rPr>
            </w:pPr>
          </w:p>
          <w:p w14:paraId="426EB553" w14:textId="1EA5CDFB" w:rsidR="00265D11" w:rsidRDefault="00265D11" w:rsidP="00702DD1">
            <w:pPr>
              <w:widowControl w:val="0"/>
              <w:rPr>
                <w:rFonts w:ascii="Calibri" w:hAnsi="Calibri" w:cs="Arial"/>
                <w:b/>
              </w:rPr>
            </w:pPr>
          </w:p>
        </w:tc>
      </w:tr>
      <w:tr w:rsidR="00B501E9" w14:paraId="3E482834" w14:textId="77777777" w:rsidTr="004069CA">
        <w:tc>
          <w:tcPr>
            <w:tcW w:w="2155" w:type="dxa"/>
          </w:tcPr>
          <w:p w14:paraId="224FD4C3" w14:textId="77777777" w:rsidR="00B501E9" w:rsidRDefault="00B501E9" w:rsidP="00702DD1">
            <w:pPr>
              <w:widowControl w:val="0"/>
              <w:rPr>
                <w:rFonts w:ascii="Calibri" w:hAnsi="Calibri" w:cs="Arial"/>
                <w:b/>
              </w:rPr>
            </w:pPr>
            <w:r>
              <w:rPr>
                <w:rFonts w:ascii="Calibri" w:hAnsi="Calibri" w:cs="Arial"/>
                <w:b/>
              </w:rPr>
              <w:t>Name</w:t>
            </w:r>
          </w:p>
        </w:tc>
        <w:tc>
          <w:tcPr>
            <w:tcW w:w="7513" w:type="dxa"/>
          </w:tcPr>
          <w:p w14:paraId="6BA1EE84" w14:textId="77777777" w:rsidR="00B501E9" w:rsidRDefault="00B501E9" w:rsidP="00265D11">
            <w:pPr>
              <w:widowControl w:val="0"/>
              <w:rPr>
                <w:rFonts w:ascii="Calibri" w:hAnsi="Calibri" w:cs="Arial"/>
                <w:b/>
              </w:rPr>
            </w:pPr>
          </w:p>
        </w:tc>
      </w:tr>
      <w:tr w:rsidR="00B501E9" w14:paraId="2F52BAE7" w14:textId="77777777" w:rsidTr="004069CA">
        <w:tc>
          <w:tcPr>
            <w:tcW w:w="2155" w:type="dxa"/>
          </w:tcPr>
          <w:p w14:paraId="713B1C3E" w14:textId="77777777" w:rsidR="00B501E9" w:rsidRDefault="00B501E9" w:rsidP="00702DD1">
            <w:pPr>
              <w:widowControl w:val="0"/>
              <w:rPr>
                <w:rFonts w:ascii="Calibri" w:hAnsi="Calibri" w:cs="Arial"/>
                <w:b/>
              </w:rPr>
            </w:pPr>
            <w:r>
              <w:rPr>
                <w:rFonts w:ascii="Calibri" w:hAnsi="Calibri" w:cs="Arial"/>
                <w:b/>
              </w:rPr>
              <w:t>Date</w:t>
            </w:r>
          </w:p>
        </w:tc>
        <w:tc>
          <w:tcPr>
            <w:tcW w:w="7513" w:type="dxa"/>
          </w:tcPr>
          <w:p w14:paraId="03B77010" w14:textId="77777777" w:rsidR="00B501E9" w:rsidRDefault="00B501E9" w:rsidP="00265D11">
            <w:pPr>
              <w:widowControl w:val="0"/>
              <w:rPr>
                <w:rFonts w:ascii="Calibri" w:hAnsi="Calibri" w:cs="Arial"/>
                <w:b/>
              </w:rPr>
            </w:pPr>
          </w:p>
        </w:tc>
      </w:tr>
      <w:tr w:rsidR="005004EF" w14:paraId="582F8818" w14:textId="77777777" w:rsidTr="004069CA">
        <w:tc>
          <w:tcPr>
            <w:tcW w:w="2155" w:type="dxa"/>
          </w:tcPr>
          <w:p w14:paraId="36001C49" w14:textId="6D790E97" w:rsidR="005004EF" w:rsidRPr="005004EF" w:rsidRDefault="00EC2549" w:rsidP="005004EF">
            <w:pPr>
              <w:rPr>
                <w:rFonts w:ascii="Calibri" w:eastAsia="Calibri" w:hAnsi="Calibri" w:cs="Arial"/>
                <w:b/>
                <w:bCs/>
              </w:rPr>
            </w:pPr>
            <w:r>
              <w:rPr>
                <w:rFonts w:ascii="Calibri" w:eastAsia="Calibri" w:hAnsi="Calibri" w:cs="Arial"/>
                <w:b/>
                <w:bCs/>
              </w:rPr>
              <w:t>Accreditation</w:t>
            </w:r>
            <w:r w:rsidR="005004EF" w:rsidRPr="00F272B0">
              <w:rPr>
                <w:rFonts w:ascii="Calibri" w:eastAsia="Calibri" w:hAnsi="Calibri" w:cs="Arial"/>
                <w:b/>
                <w:bCs/>
              </w:rPr>
              <w:t xml:space="preserve"> grade</w:t>
            </w:r>
          </w:p>
        </w:tc>
        <w:tc>
          <w:tcPr>
            <w:tcW w:w="7513" w:type="dxa"/>
          </w:tcPr>
          <w:p w14:paraId="3D49EDAB" w14:textId="7A99E1B8" w:rsidR="005004EF" w:rsidRPr="004069CA" w:rsidRDefault="004069CA" w:rsidP="004069CA">
            <w:pPr>
              <w:widowControl w:val="0"/>
              <w:rPr>
                <w:rFonts w:ascii="Calibri" w:hAnsi="Calibri" w:cs="Arial"/>
                <w:bCs/>
              </w:rPr>
            </w:pPr>
            <w:r w:rsidRPr="004069CA">
              <w:rPr>
                <w:rFonts w:ascii="MS Gothic" w:eastAsia="MS Gothic" w:hAnsi="MS Gothic" w:cs="Arial"/>
                <w:bCs/>
              </w:rPr>
              <w:tab/>
            </w:r>
            <w:sdt>
              <w:sdtPr>
                <w:rPr>
                  <w:rFonts w:ascii="MS Gothic" w:eastAsia="MS Gothic" w:hAnsi="MS Gothic" w:cs="Arial"/>
                  <w:bCs/>
                </w:rPr>
                <w:id w:val="1272280832"/>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Pr="004069CA">
              <w:rPr>
                <w:rFonts w:ascii="Calibri" w:eastAsia="Calibri" w:hAnsi="Calibri" w:cs="Arial"/>
                <w:bCs/>
              </w:rPr>
              <w:t>MCIfA</w:t>
            </w:r>
            <w:r w:rsidRPr="004069CA">
              <w:rPr>
                <w:rFonts w:ascii="Calibri" w:eastAsia="Calibri" w:hAnsi="Calibri" w:cs="Arial"/>
                <w:bCs/>
              </w:rPr>
              <w:tab/>
            </w:r>
            <w:sdt>
              <w:sdtPr>
                <w:rPr>
                  <w:rFonts w:ascii="Calibri" w:eastAsia="Calibri" w:hAnsi="Calibri" w:cs="Arial"/>
                  <w:bCs/>
                </w:rPr>
                <w:id w:val="-1511680894"/>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005004EF" w:rsidRPr="004069CA">
              <w:rPr>
                <w:rFonts w:ascii="Calibri" w:eastAsia="Calibri" w:hAnsi="Calibri" w:cs="Arial"/>
                <w:bCs/>
              </w:rPr>
              <w:t>ACIfA</w:t>
            </w:r>
            <w:r w:rsidRPr="004069CA">
              <w:rPr>
                <w:rFonts w:ascii="Calibri" w:eastAsia="Calibri" w:hAnsi="Calibri" w:cs="Arial"/>
                <w:bCs/>
              </w:rPr>
              <w:tab/>
            </w:r>
            <w:r w:rsidRPr="004069CA">
              <w:rPr>
                <w:rFonts w:ascii="Calibri" w:eastAsia="Calibri" w:hAnsi="Calibri" w:cs="Arial"/>
                <w:bCs/>
              </w:rPr>
              <w:tab/>
            </w:r>
            <w:sdt>
              <w:sdtPr>
                <w:rPr>
                  <w:rFonts w:ascii="Calibri" w:eastAsia="Calibri" w:hAnsi="Calibri" w:cs="Arial"/>
                  <w:bCs/>
                </w:rPr>
                <w:id w:val="729433198"/>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005004EF" w:rsidRPr="004069CA">
              <w:rPr>
                <w:rFonts w:ascii="Calibri" w:eastAsia="Calibri" w:hAnsi="Calibri" w:cs="Arial"/>
                <w:bCs/>
              </w:rPr>
              <w:t>PCIfA</w:t>
            </w:r>
            <w:r w:rsidRPr="004069CA">
              <w:rPr>
                <w:rFonts w:ascii="Calibri" w:eastAsia="Calibri" w:hAnsi="Calibri" w:cs="Arial"/>
                <w:bCs/>
              </w:rPr>
              <w:tab/>
            </w:r>
          </w:p>
        </w:tc>
      </w:tr>
      <w:tr w:rsidR="005004EF" w14:paraId="02D6A458" w14:textId="77777777" w:rsidTr="004069CA">
        <w:tc>
          <w:tcPr>
            <w:tcW w:w="2155" w:type="dxa"/>
            <w:tcBorders>
              <w:bottom w:val="single" w:sz="4" w:space="0" w:color="auto"/>
            </w:tcBorders>
          </w:tcPr>
          <w:p w14:paraId="1C4337D7" w14:textId="5CD9159A" w:rsidR="005004EF" w:rsidRPr="005004EF" w:rsidRDefault="005004EF" w:rsidP="005004EF">
            <w:pPr>
              <w:rPr>
                <w:rFonts w:ascii="Calibri" w:eastAsia="Calibri" w:hAnsi="Calibri" w:cs="Arial"/>
                <w:b/>
                <w:bCs/>
              </w:rPr>
            </w:pPr>
            <w:r w:rsidRPr="00F272B0">
              <w:rPr>
                <w:rFonts w:ascii="Calibri" w:eastAsia="Calibri" w:hAnsi="Calibri" w:cs="Arial"/>
                <w:b/>
                <w:bCs/>
              </w:rPr>
              <w:t>Membership number</w:t>
            </w:r>
          </w:p>
        </w:tc>
        <w:tc>
          <w:tcPr>
            <w:tcW w:w="7513" w:type="dxa"/>
            <w:tcBorders>
              <w:bottom w:val="single" w:sz="4" w:space="0" w:color="auto"/>
            </w:tcBorders>
          </w:tcPr>
          <w:p w14:paraId="59C20214" w14:textId="77777777" w:rsidR="005004EF" w:rsidRDefault="005004EF" w:rsidP="00265D11">
            <w:pPr>
              <w:widowControl w:val="0"/>
              <w:rPr>
                <w:rFonts w:ascii="Calibri" w:hAnsi="Calibri" w:cs="Arial"/>
                <w:b/>
              </w:rPr>
            </w:pPr>
          </w:p>
        </w:tc>
      </w:tr>
      <w:tr w:rsidR="005004EF" w14:paraId="33B511EB" w14:textId="77777777" w:rsidTr="004069CA">
        <w:tc>
          <w:tcPr>
            <w:tcW w:w="2155" w:type="dxa"/>
            <w:tcBorders>
              <w:bottom w:val="single" w:sz="4" w:space="0" w:color="auto"/>
            </w:tcBorders>
          </w:tcPr>
          <w:p w14:paraId="011C58C5" w14:textId="7C755BE2" w:rsidR="005004EF" w:rsidRPr="004069CA" w:rsidRDefault="005004EF" w:rsidP="004069CA">
            <w:pPr>
              <w:rPr>
                <w:rFonts w:ascii="Calibri" w:eastAsia="Calibri" w:hAnsi="Calibri" w:cs="Arial"/>
                <w:b/>
                <w:bCs/>
              </w:rPr>
            </w:pPr>
            <w:r w:rsidRPr="00F272B0">
              <w:rPr>
                <w:rFonts w:ascii="Calibri" w:eastAsia="Calibri" w:hAnsi="Calibri" w:cs="Arial"/>
                <w:b/>
                <w:bCs/>
              </w:rPr>
              <w:t>Contact email</w:t>
            </w:r>
          </w:p>
        </w:tc>
        <w:tc>
          <w:tcPr>
            <w:tcW w:w="7513" w:type="dxa"/>
            <w:tcBorders>
              <w:bottom w:val="single" w:sz="4" w:space="0" w:color="auto"/>
            </w:tcBorders>
          </w:tcPr>
          <w:p w14:paraId="37863BE8" w14:textId="77777777" w:rsidR="005004EF" w:rsidRDefault="005004EF" w:rsidP="00265D11">
            <w:pPr>
              <w:widowControl w:val="0"/>
              <w:rPr>
                <w:rFonts w:ascii="Calibri" w:hAnsi="Calibri" w:cs="Arial"/>
                <w:b/>
              </w:rPr>
            </w:pPr>
          </w:p>
        </w:tc>
      </w:tr>
      <w:tr w:rsidR="004069CA" w14:paraId="5A5B4B60" w14:textId="77777777" w:rsidTr="004069CA">
        <w:tc>
          <w:tcPr>
            <w:tcW w:w="2155" w:type="dxa"/>
            <w:tcBorders>
              <w:top w:val="single" w:sz="4" w:space="0" w:color="auto"/>
              <w:left w:val="nil"/>
              <w:bottom w:val="single" w:sz="4" w:space="0" w:color="auto"/>
              <w:right w:val="nil"/>
            </w:tcBorders>
          </w:tcPr>
          <w:p w14:paraId="3EAFFD5E" w14:textId="77777777" w:rsidR="004069CA" w:rsidRDefault="004069CA" w:rsidP="005004EF">
            <w:pPr>
              <w:widowControl w:val="0"/>
              <w:rPr>
                <w:rFonts w:ascii="Calibri" w:hAnsi="Calibri" w:cs="Arial"/>
                <w:b/>
              </w:rPr>
            </w:pPr>
          </w:p>
        </w:tc>
        <w:tc>
          <w:tcPr>
            <w:tcW w:w="7513" w:type="dxa"/>
            <w:tcBorders>
              <w:top w:val="single" w:sz="4" w:space="0" w:color="auto"/>
              <w:left w:val="nil"/>
              <w:bottom w:val="single" w:sz="4" w:space="0" w:color="auto"/>
              <w:right w:val="nil"/>
            </w:tcBorders>
          </w:tcPr>
          <w:p w14:paraId="0097CB34" w14:textId="77777777" w:rsidR="004069CA" w:rsidRDefault="004069CA" w:rsidP="005004EF">
            <w:pPr>
              <w:widowControl w:val="0"/>
              <w:rPr>
                <w:rFonts w:ascii="Calibri" w:hAnsi="Calibri" w:cs="Arial"/>
                <w:b/>
              </w:rPr>
            </w:pPr>
          </w:p>
        </w:tc>
      </w:tr>
      <w:tr w:rsidR="005004EF" w14:paraId="62B13B89" w14:textId="77777777" w:rsidTr="004069CA">
        <w:tc>
          <w:tcPr>
            <w:tcW w:w="2155" w:type="dxa"/>
            <w:tcBorders>
              <w:top w:val="single" w:sz="4" w:space="0" w:color="auto"/>
            </w:tcBorders>
          </w:tcPr>
          <w:p w14:paraId="77B520F2" w14:textId="7CD3954E" w:rsidR="005004EF" w:rsidRDefault="005004EF" w:rsidP="005004EF">
            <w:pPr>
              <w:widowControl w:val="0"/>
              <w:rPr>
                <w:rFonts w:ascii="Calibri" w:hAnsi="Calibri" w:cs="Arial"/>
                <w:b/>
              </w:rPr>
            </w:pPr>
            <w:r>
              <w:rPr>
                <w:rFonts w:ascii="Calibri" w:hAnsi="Calibri" w:cs="Arial"/>
                <w:b/>
              </w:rPr>
              <w:t>Attachments</w:t>
            </w:r>
          </w:p>
        </w:tc>
        <w:tc>
          <w:tcPr>
            <w:tcW w:w="7513" w:type="dxa"/>
            <w:tcBorders>
              <w:top w:val="single" w:sz="4" w:space="0" w:color="auto"/>
            </w:tcBorders>
          </w:tcPr>
          <w:p w14:paraId="195AC4AA" w14:textId="59418C22" w:rsidR="005004EF" w:rsidRPr="004069CA" w:rsidRDefault="005004EF" w:rsidP="005004EF">
            <w:pPr>
              <w:widowControl w:val="0"/>
              <w:rPr>
                <w:rFonts w:ascii="Calibri" w:hAnsi="Calibri" w:cs="Arial"/>
                <w:bCs/>
              </w:rPr>
            </w:pPr>
            <w:r w:rsidRPr="004069CA">
              <w:rPr>
                <w:rFonts w:ascii="Calibri" w:hAnsi="Calibri" w:cs="Arial"/>
                <w:bCs/>
              </w:rPr>
              <w:t>CV</w:t>
            </w:r>
            <w:r w:rsidRPr="004069CA">
              <w:rPr>
                <w:rFonts w:ascii="Calibri" w:hAnsi="Calibri" w:cs="Arial"/>
                <w:bCs/>
              </w:rPr>
              <w:tab/>
            </w:r>
            <w:r w:rsidRPr="004069CA">
              <w:rPr>
                <w:rFonts w:ascii="Calibri" w:hAnsi="Calibri" w:cs="Arial"/>
                <w:bCs/>
              </w:rPr>
              <w:tab/>
            </w:r>
            <w:r w:rsidRPr="004069CA">
              <w:rPr>
                <w:rFonts w:ascii="Calibri" w:hAnsi="Calibri" w:cs="Arial"/>
                <w:bCs/>
              </w:rPr>
              <w:tab/>
            </w:r>
            <w:r w:rsidRPr="004069CA">
              <w:rPr>
                <w:rFonts w:ascii="Calibri" w:hAnsi="Calibri" w:cs="Arial"/>
                <w:bCs/>
              </w:rPr>
              <w:tab/>
            </w:r>
            <w:sdt>
              <w:sdtPr>
                <w:rPr>
                  <w:rFonts w:ascii="Calibri" w:hAnsi="Calibri" w:cs="Arial"/>
                  <w:bCs/>
                </w:rPr>
                <w:id w:val="-1313093644"/>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p>
          <w:p w14:paraId="7ABDE96F" w14:textId="48BD432A" w:rsidR="005004EF" w:rsidRDefault="005004EF" w:rsidP="005004EF">
            <w:pPr>
              <w:widowControl w:val="0"/>
              <w:rPr>
                <w:rFonts w:ascii="Calibri" w:hAnsi="Calibri" w:cs="Arial"/>
                <w:b/>
              </w:rPr>
            </w:pPr>
            <w:r w:rsidRPr="004069CA">
              <w:rPr>
                <w:rFonts w:ascii="Calibri" w:hAnsi="Calibri" w:cs="Arial"/>
                <w:bCs/>
              </w:rPr>
              <w:t>CPD log</w:t>
            </w:r>
            <w:r w:rsidRPr="004069CA">
              <w:rPr>
                <w:rFonts w:ascii="Calibri" w:hAnsi="Calibri" w:cs="Arial"/>
                <w:bCs/>
              </w:rPr>
              <w:tab/>
            </w:r>
            <w:r w:rsidRPr="004069CA">
              <w:rPr>
                <w:rFonts w:ascii="Calibri" w:hAnsi="Calibri" w:cs="Arial"/>
                <w:bCs/>
              </w:rPr>
              <w:tab/>
            </w:r>
            <w:r w:rsidRPr="004069CA">
              <w:rPr>
                <w:rFonts w:ascii="Calibri" w:hAnsi="Calibri" w:cs="Arial"/>
                <w:bCs/>
              </w:rPr>
              <w:tab/>
            </w:r>
            <w:r w:rsidRPr="004069CA">
              <w:rPr>
                <w:rFonts w:ascii="Calibri" w:hAnsi="Calibri" w:cs="Arial"/>
                <w:bCs/>
              </w:rPr>
              <w:tab/>
            </w:r>
            <w:sdt>
              <w:sdtPr>
                <w:rPr>
                  <w:rFonts w:ascii="Calibri" w:hAnsi="Calibri" w:cs="Arial"/>
                  <w:bCs/>
                </w:rPr>
                <w:id w:val="-1444688649"/>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Pr>
                <w:rFonts w:ascii="Calibri" w:hAnsi="Calibri" w:cs="Arial"/>
                <w:b/>
              </w:rPr>
              <w:tab/>
            </w:r>
          </w:p>
        </w:tc>
      </w:tr>
    </w:tbl>
    <w:p w14:paraId="41396BBA" w14:textId="6EE5A0CD" w:rsidR="00755489" w:rsidRDefault="00755489" w:rsidP="005004EF">
      <w:pPr>
        <w:widowControl w:val="0"/>
        <w:spacing w:after="0" w:line="240" w:lineRule="auto"/>
      </w:pPr>
    </w:p>
    <w:tbl>
      <w:tblPr>
        <w:tblStyle w:val="TableGrid"/>
        <w:tblW w:w="9668"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513"/>
      </w:tblGrid>
      <w:tr w:rsidR="00043B91" w14:paraId="11C6EC41" w14:textId="77777777" w:rsidTr="00043B91">
        <w:tc>
          <w:tcPr>
            <w:tcW w:w="2155" w:type="dxa"/>
          </w:tcPr>
          <w:p w14:paraId="6ED7ACA2" w14:textId="77777777" w:rsidR="00043B91" w:rsidRDefault="00043B91" w:rsidP="00300523">
            <w:pPr>
              <w:widowControl w:val="0"/>
              <w:rPr>
                <w:rFonts w:ascii="Calibri" w:hAnsi="Calibri" w:cs="Arial"/>
                <w:b/>
              </w:rPr>
            </w:pPr>
          </w:p>
        </w:tc>
        <w:tc>
          <w:tcPr>
            <w:tcW w:w="7513" w:type="dxa"/>
          </w:tcPr>
          <w:p w14:paraId="6306AA7A" w14:textId="77777777" w:rsidR="00043B91" w:rsidRDefault="00043B91" w:rsidP="00300523">
            <w:pPr>
              <w:widowControl w:val="0"/>
              <w:rPr>
                <w:rFonts w:ascii="Calibri" w:hAnsi="Calibri" w:cs="Arial"/>
                <w:b/>
              </w:rPr>
            </w:pPr>
          </w:p>
        </w:tc>
      </w:tr>
    </w:tbl>
    <w:p w14:paraId="1858D4A8" w14:textId="0B319A3A" w:rsidR="0058519B" w:rsidRPr="00F80586" w:rsidRDefault="0058519B" w:rsidP="00043B91">
      <w:pPr>
        <w:widowControl w:val="0"/>
        <w:jc w:val="both"/>
        <w:rPr>
          <w:rFonts w:ascii="Calibri" w:hAnsi="Calibri" w:cs="Arial"/>
          <w:b/>
        </w:rPr>
      </w:pPr>
      <w:r w:rsidRPr="00F80586">
        <w:rPr>
          <w:rFonts w:ascii="Calibri" w:hAnsi="Calibri" w:cs="Arial"/>
          <w:b/>
        </w:rPr>
        <w:t>Appendix 1</w:t>
      </w:r>
    </w:p>
    <w:p w14:paraId="76FA6EA9" w14:textId="77777777" w:rsidR="0058519B" w:rsidRPr="00F80586" w:rsidRDefault="0058519B" w:rsidP="0058519B">
      <w:pPr>
        <w:widowControl w:val="0"/>
        <w:rPr>
          <w:rFonts w:ascii="Calibri" w:hAnsi="Calibri" w:cs="Arial"/>
        </w:rPr>
      </w:pPr>
      <w:r w:rsidRPr="00F80586">
        <w:rPr>
          <w:rFonts w:ascii="Calibri" w:hAnsi="Calibri" w:cs="Arial"/>
          <w:b/>
        </w:rPr>
        <w:t>The Nolan Principles</w:t>
      </w:r>
      <w:r w:rsidRPr="00F80586">
        <w:rPr>
          <w:rFonts w:ascii="Calibri" w:hAnsi="Calibri" w:cs="Arial"/>
        </w:rPr>
        <w:t xml:space="preserve"> </w:t>
      </w:r>
    </w:p>
    <w:p w14:paraId="00744388" w14:textId="77777777" w:rsidR="0058519B" w:rsidRPr="00F80586" w:rsidRDefault="0058519B" w:rsidP="0058519B">
      <w:pPr>
        <w:widowControl w:val="0"/>
        <w:rPr>
          <w:rFonts w:ascii="Calibri" w:hAnsi="Calibri" w:cs="Arial"/>
        </w:rPr>
      </w:pPr>
      <w:r w:rsidRPr="00F80586">
        <w:rPr>
          <w:rFonts w:ascii="Calibri" w:hAnsi="Calibri" w:cs="Arial"/>
        </w:rPr>
        <w:t xml:space="preserve">(1995, </w:t>
      </w:r>
      <w:r w:rsidRPr="00F80586">
        <w:rPr>
          <w:rFonts w:ascii="Calibri" w:hAnsi="Calibri" w:cs="Arial"/>
          <w:i/>
        </w:rPr>
        <w:t>First report of the committee of standards in public life</w:t>
      </w:r>
      <w:r w:rsidRPr="00F80586">
        <w:rPr>
          <w:rFonts w:ascii="Calibri" w:hAnsi="Calibri" w:cs="Arial"/>
        </w:rPr>
        <w:t>)</w:t>
      </w:r>
    </w:p>
    <w:p w14:paraId="074F6EE2" w14:textId="77777777" w:rsidR="0058519B" w:rsidRPr="00F80586" w:rsidRDefault="0058519B" w:rsidP="0058519B">
      <w:pPr>
        <w:widowControl w:val="0"/>
        <w:rPr>
          <w:rFonts w:ascii="Calibri" w:hAnsi="Calibri" w:cs="Arial"/>
        </w:rPr>
      </w:pPr>
    </w:p>
    <w:tbl>
      <w:tblPr>
        <w:tblW w:w="9271" w:type="dxa"/>
        <w:tblLook w:val="00A0" w:firstRow="1" w:lastRow="0" w:firstColumn="1" w:lastColumn="0" w:noHBand="0" w:noVBand="0"/>
      </w:tblPr>
      <w:tblGrid>
        <w:gridCol w:w="2003"/>
        <w:gridCol w:w="7268"/>
      </w:tblGrid>
      <w:tr w:rsidR="0058519B" w:rsidRPr="00F80586" w14:paraId="522D7525" w14:textId="77777777" w:rsidTr="002C451F">
        <w:tc>
          <w:tcPr>
            <w:tcW w:w="2003" w:type="dxa"/>
          </w:tcPr>
          <w:p w14:paraId="0D5D899B"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Selflessness</w:t>
            </w:r>
          </w:p>
        </w:tc>
        <w:tc>
          <w:tcPr>
            <w:tcW w:w="7268" w:type="dxa"/>
          </w:tcPr>
          <w:p w14:paraId="5874B272" w14:textId="4BA96073" w:rsidR="0058519B" w:rsidRPr="00F80586" w:rsidRDefault="0058519B" w:rsidP="002C451F">
            <w:pPr>
              <w:widowControl w:val="0"/>
              <w:ind w:left="79"/>
              <w:rPr>
                <w:rFonts w:ascii="Calibri" w:hAnsi="Calibri" w:cs="Arial"/>
              </w:rPr>
            </w:pPr>
            <w:r w:rsidRPr="00F80586">
              <w:rPr>
                <w:rFonts w:ascii="Calibri" w:hAnsi="Calibri" w:cs="Arial"/>
              </w:rPr>
              <w:t xml:space="preserve">Holders of public office should take decisions solely in terms of the public interest.  They should not do so to gain financial or other material benefits for themselves, their </w:t>
            </w:r>
            <w:r w:rsidR="00043B91" w:rsidRPr="00F80586">
              <w:rPr>
                <w:rFonts w:ascii="Calibri" w:hAnsi="Calibri" w:cs="Arial"/>
              </w:rPr>
              <w:t>family,</w:t>
            </w:r>
            <w:r w:rsidRPr="00F80586">
              <w:rPr>
                <w:rFonts w:ascii="Calibri" w:hAnsi="Calibri" w:cs="Arial"/>
              </w:rPr>
              <w:t xml:space="preserve"> or friends</w:t>
            </w:r>
          </w:p>
          <w:p w14:paraId="0FEEAB47" w14:textId="77777777" w:rsidR="0058519B" w:rsidRPr="00F80586" w:rsidRDefault="0058519B" w:rsidP="002C451F">
            <w:pPr>
              <w:widowControl w:val="0"/>
              <w:ind w:left="79"/>
              <w:rPr>
                <w:rFonts w:ascii="Calibri" w:hAnsi="Calibri" w:cs="Arial"/>
              </w:rPr>
            </w:pPr>
          </w:p>
        </w:tc>
      </w:tr>
      <w:tr w:rsidR="0058519B" w:rsidRPr="00F80586" w14:paraId="01BB0180" w14:textId="77777777" w:rsidTr="002C451F">
        <w:tc>
          <w:tcPr>
            <w:tcW w:w="2003" w:type="dxa"/>
          </w:tcPr>
          <w:p w14:paraId="34F3E8AE"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Integrity</w:t>
            </w:r>
          </w:p>
        </w:tc>
        <w:tc>
          <w:tcPr>
            <w:tcW w:w="7268" w:type="dxa"/>
          </w:tcPr>
          <w:p w14:paraId="0C3225B1"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should not place themselves under financial or other obligation to outside individuals or organisations that might influence them in the performance of their duties</w:t>
            </w:r>
          </w:p>
          <w:p w14:paraId="7ADCBFE7" w14:textId="77777777" w:rsidR="0058519B" w:rsidRPr="00F80586" w:rsidRDefault="0058519B" w:rsidP="002C451F">
            <w:pPr>
              <w:widowControl w:val="0"/>
              <w:ind w:left="79"/>
              <w:rPr>
                <w:rFonts w:ascii="Calibri" w:hAnsi="Calibri" w:cs="Arial"/>
              </w:rPr>
            </w:pPr>
          </w:p>
        </w:tc>
      </w:tr>
      <w:tr w:rsidR="0058519B" w:rsidRPr="00F80586" w14:paraId="076D3F06" w14:textId="77777777" w:rsidTr="002C451F">
        <w:tc>
          <w:tcPr>
            <w:tcW w:w="2003" w:type="dxa"/>
          </w:tcPr>
          <w:p w14:paraId="7E353349"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Objectivity</w:t>
            </w:r>
          </w:p>
        </w:tc>
        <w:tc>
          <w:tcPr>
            <w:tcW w:w="7268" w:type="dxa"/>
          </w:tcPr>
          <w:p w14:paraId="59FD62AB" w14:textId="77777777" w:rsidR="0058519B" w:rsidRPr="00F80586" w:rsidRDefault="0058519B" w:rsidP="002C451F">
            <w:pPr>
              <w:widowControl w:val="0"/>
              <w:ind w:left="79"/>
              <w:rPr>
                <w:rFonts w:ascii="Calibri" w:hAnsi="Calibri" w:cs="Arial"/>
              </w:rPr>
            </w:pPr>
            <w:r w:rsidRPr="00F80586">
              <w:rPr>
                <w:rFonts w:ascii="Calibri" w:hAnsi="Calibri" w:cs="Arial"/>
              </w:rPr>
              <w:t>In carrying out public business, including making appointments, awarding contracts, or recommending individuals for rewards or benefits, holders of public office should make choices on merit</w:t>
            </w:r>
          </w:p>
          <w:p w14:paraId="68BF214C" w14:textId="77777777" w:rsidR="0058519B" w:rsidRPr="00F80586" w:rsidRDefault="0058519B" w:rsidP="002C451F">
            <w:pPr>
              <w:widowControl w:val="0"/>
              <w:ind w:left="79"/>
              <w:rPr>
                <w:rFonts w:ascii="Calibri" w:hAnsi="Calibri" w:cs="Arial"/>
              </w:rPr>
            </w:pPr>
          </w:p>
        </w:tc>
      </w:tr>
      <w:tr w:rsidR="0058519B" w:rsidRPr="00F80586" w14:paraId="07389D2C" w14:textId="77777777" w:rsidTr="002C451F">
        <w:tc>
          <w:tcPr>
            <w:tcW w:w="2003" w:type="dxa"/>
          </w:tcPr>
          <w:p w14:paraId="05177790"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Accountability</w:t>
            </w:r>
          </w:p>
        </w:tc>
        <w:tc>
          <w:tcPr>
            <w:tcW w:w="7268" w:type="dxa"/>
          </w:tcPr>
          <w:p w14:paraId="7052937F"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are accountable for their decisions and must submit themselves to whatever scrutiny is appropriate to their office</w:t>
            </w:r>
          </w:p>
          <w:p w14:paraId="2AF15437" w14:textId="77777777" w:rsidR="0058519B" w:rsidRPr="00F80586" w:rsidRDefault="0058519B" w:rsidP="002C451F">
            <w:pPr>
              <w:widowControl w:val="0"/>
              <w:ind w:left="79"/>
              <w:rPr>
                <w:rFonts w:ascii="Calibri" w:hAnsi="Calibri" w:cs="Arial"/>
              </w:rPr>
            </w:pPr>
          </w:p>
        </w:tc>
      </w:tr>
      <w:tr w:rsidR="0058519B" w:rsidRPr="00F80586" w14:paraId="56CC27C9" w14:textId="77777777" w:rsidTr="002C451F">
        <w:tc>
          <w:tcPr>
            <w:tcW w:w="2003" w:type="dxa"/>
          </w:tcPr>
          <w:p w14:paraId="21F256A3"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Openness</w:t>
            </w:r>
          </w:p>
        </w:tc>
        <w:tc>
          <w:tcPr>
            <w:tcW w:w="7268" w:type="dxa"/>
          </w:tcPr>
          <w:p w14:paraId="68F260C9"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should be as open as possible about all the decisions and actions that they take.  They should give reasons for their decisions and restrict information only when the wider interest demands</w:t>
            </w:r>
          </w:p>
          <w:p w14:paraId="3577FA5A" w14:textId="77777777" w:rsidR="0058519B" w:rsidRPr="00F80586" w:rsidRDefault="0058519B" w:rsidP="002C451F">
            <w:pPr>
              <w:widowControl w:val="0"/>
              <w:ind w:left="79"/>
              <w:rPr>
                <w:rFonts w:ascii="Calibri" w:hAnsi="Calibri" w:cs="Arial"/>
              </w:rPr>
            </w:pPr>
          </w:p>
        </w:tc>
      </w:tr>
      <w:tr w:rsidR="0058519B" w:rsidRPr="00F80586" w14:paraId="0CAAFBBB" w14:textId="77777777" w:rsidTr="002C451F">
        <w:tc>
          <w:tcPr>
            <w:tcW w:w="2003" w:type="dxa"/>
          </w:tcPr>
          <w:p w14:paraId="711F22BB"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Honesty</w:t>
            </w:r>
          </w:p>
        </w:tc>
        <w:tc>
          <w:tcPr>
            <w:tcW w:w="7268" w:type="dxa"/>
          </w:tcPr>
          <w:p w14:paraId="52846288"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have a duty to declare any private interests relating to their duties and to take steps to resolve any conflicts in a way that protects the public interest</w:t>
            </w:r>
          </w:p>
          <w:p w14:paraId="3BC4EC53" w14:textId="77777777" w:rsidR="0058519B" w:rsidRPr="00F80586" w:rsidRDefault="0058519B" w:rsidP="002C451F">
            <w:pPr>
              <w:widowControl w:val="0"/>
              <w:ind w:left="79"/>
              <w:rPr>
                <w:rFonts w:ascii="Calibri" w:hAnsi="Calibri" w:cs="Arial"/>
              </w:rPr>
            </w:pPr>
          </w:p>
        </w:tc>
      </w:tr>
      <w:tr w:rsidR="0058519B" w:rsidRPr="00F80586" w14:paraId="46B5DDC8" w14:textId="77777777" w:rsidTr="002C451F">
        <w:tc>
          <w:tcPr>
            <w:tcW w:w="2003" w:type="dxa"/>
          </w:tcPr>
          <w:p w14:paraId="1687E4AA" w14:textId="77777777" w:rsidR="0058519B" w:rsidRPr="00F80586" w:rsidRDefault="0058519B" w:rsidP="0058519B">
            <w:pPr>
              <w:widowControl w:val="0"/>
              <w:numPr>
                <w:ilvl w:val="0"/>
                <w:numId w:val="9"/>
              </w:numPr>
              <w:spacing w:after="0" w:line="240" w:lineRule="auto"/>
              <w:rPr>
                <w:rFonts w:ascii="Calibri" w:hAnsi="Calibri" w:cs="Arial"/>
              </w:rPr>
            </w:pPr>
            <w:r w:rsidRPr="00F80586">
              <w:rPr>
                <w:rFonts w:ascii="Calibri" w:hAnsi="Calibri" w:cs="Arial"/>
              </w:rPr>
              <w:t>Leadership</w:t>
            </w:r>
          </w:p>
        </w:tc>
        <w:tc>
          <w:tcPr>
            <w:tcW w:w="7268" w:type="dxa"/>
          </w:tcPr>
          <w:p w14:paraId="765C1C48" w14:textId="77777777" w:rsidR="0058519B" w:rsidRPr="00F80586" w:rsidRDefault="0058519B" w:rsidP="002C451F">
            <w:pPr>
              <w:widowControl w:val="0"/>
              <w:ind w:left="79"/>
              <w:rPr>
                <w:rFonts w:ascii="Calibri" w:hAnsi="Calibri" w:cs="Arial"/>
              </w:rPr>
            </w:pPr>
            <w:r w:rsidRPr="00F80586">
              <w:rPr>
                <w:rFonts w:ascii="Calibri" w:hAnsi="Calibri" w:cs="Arial"/>
              </w:rPr>
              <w:t>Holders of public office should promote and support these principles by leadership and example</w:t>
            </w:r>
          </w:p>
        </w:tc>
      </w:tr>
    </w:tbl>
    <w:p w14:paraId="3901E271" w14:textId="77777777" w:rsidR="0058519B" w:rsidRPr="00327BCB" w:rsidRDefault="0058519B" w:rsidP="005004EF">
      <w:pPr>
        <w:widowControl w:val="0"/>
        <w:spacing w:after="0" w:line="240" w:lineRule="auto"/>
      </w:pPr>
    </w:p>
    <w:sectPr w:rsidR="0058519B" w:rsidRPr="00327BCB" w:rsidSect="00B50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494"/>
    <w:multiLevelType w:val="multilevel"/>
    <w:tmpl w:val="2CF64EDE"/>
    <w:lvl w:ilvl="0">
      <w:start w:val="1"/>
      <w:numFmt w:val="bullet"/>
      <w:lvlText w:val=""/>
      <w:lvlJc w:val="left"/>
      <w:pPr>
        <w:tabs>
          <w:tab w:val="num" w:pos="425"/>
        </w:tabs>
        <w:ind w:left="425" w:hanging="360"/>
      </w:pPr>
      <w:rPr>
        <w:rFonts w:ascii="Symbol" w:hAnsi="Symbol" w:hint="default"/>
        <w:sz w:val="20"/>
      </w:rPr>
    </w:lvl>
    <w:lvl w:ilvl="1" w:tentative="1">
      <w:start w:val="1"/>
      <w:numFmt w:val="bullet"/>
      <w:lvlText w:val="o"/>
      <w:lvlJc w:val="left"/>
      <w:pPr>
        <w:tabs>
          <w:tab w:val="num" w:pos="1145"/>
        </w:tabs>
        <w:ind w:left="1145" w:hanging="360"/>
      </w:pPr>
      <w:rPr>
        <w:rFonts w:ascii="Courier New" w:hAnsi="Courier New" w:hint="default"/>
        <w:sz w:val="20"/>
      </w:rPr>
    </w:lvl>
    <w:lvl w:ilvl="2" w:tentative="1">
      <w:start w:val="1"/>
      <w:numFmt w:val="bullet"/>
      <w:lvlText w:val=""/>
      <w:lvlJc w:val="left"/>
      <w:pPr>
        <w:tabs>
          <w:tab w:val="num" w:pos="1865"/>
        </w:tabs>
        <w:ind w:left="1865" w:hanging="360"/>
      </w:pPr>
      <w:rPr>
        <w:rFonts w:ascii="Wingdings" w:hAnsi="Wingdings" w:hint="default"/>
        <w:sz w:val="20"/>
      </w:rPr>
    </w:lvl>
    <w:lvl w:ilvl="3" w:tentative="1">
      <w:start w:val="1"/>
      <w:numFmt w:val="bullet"/>
      <w:lvlText w:val=""/>
      <w:lvlJc w:val="left"/>
      <w:pPr>
        <w:tabs>
          <w:tab w:val="num" w:pos="2585"/>
        </w:tabs>
        <w:ind w:left="2585" w:hanging="360"/>
      </w:pPr>
      <w:rPr>
        <w:rFonts w:ascii="Wingdings" w:hAnsi="Wingdings" w:hint="default"/>
        <w:sz w:val="20"/>
      </w:rPr>
    </w:lvl>
    <w:lvl w:ilvl="4" w:tentative="1">
      <w:start w:val="1"/>
      <w:numFmt w:val="bullet"/>
      <w:lvlText w:val=""/>
      <w:lvlJc w:val="left"/>
      <w:pPr>
        <w:tabs>
          <w:tab w:val="num" w:pos="3305"/>
        </w:tabs>
        <w:ind w:left="3305" w:hanging="360"/>
      </w:pPr>
      <w:rPr>
        <w:rFonts w:ascii="Wingdings" w:hAnsi="Wingdings" w:hint="default"/>
        <w:sz w:val="20"/>
      </w:rPr>
    </w:lvl>
    <w:lvl w:ilvl="5" w:tentative="1">
      <w:start w:val="1"/>
      <w:numFmt w:val="bullet"/>
      <w:lvlText w:val=""/>
      <w:lvlJc w:val="left"/>
      <w:pPr>
        <w:tabs>
          <w:tab w:val="num" w:pos="4025"/>
        </w:tabs>
        <w:ind w:left="4025" w:hanging="360"/>
      </w:pPr>
      <w:rPr>
        <w:rFonts w:ascii="Wingdings" w:hAnsi="Wingdings" w:hint="default"/>
        <w:sz w:val="20"/>
      </w:rPr>
    </w:lvl>
    <w:lvl w:ilvl="6" w:tentative="1">
      <w:start w:val="1"/>
      <w:numFmt w:val="bullet"/>
      <w:lvlText w:val=""/>
      <w:lvlJc w:val="left"/>
      <w:pPr>
        <w:tabs>
          <w:tab w:val="num" w:pos="4745"/>
        </w:tabs>
        <w:ind w:left="4745" w:hanging="360"/>
      </w:pPr>
      <w:rPr>
        <w:rFonts w:ascii="Wingdings" w:hAnsi="Wingdings" w:hint="default"/>
        <w:sz w:val="20"/>
      </w:rPr>
    </w:lvl>
    <w:lvl w:ilvl="7" w:tentative="1">
      <w:start w:val="1"/>
      <w:numFmt w:val="bullet"/>
      <w:lvlText w:val=""/>
      <w:lvlJc w:val="left"/>
      <w:pPr>
        <w:tabs>
          <w:tab w:val="num" w:pos="5465"/>
        </w:tabs>
        <w:ind w:left="5465" w:hanging="360"/>
      </w:pPr>
      <w:rPr>
        <w:rFonts w:ascii="Wingdings" w:hAnsi="Wingdings" w:hint="default"/>
        <w:sz w:val="20"/>
      </w:rPr>
    </w:lvl>
    <w:lvl w:ilvl="8" w:tentative="1">
      <w:start w:val="1"/>
      <w:numFmt w:val="bullet"/>
      <w:lvlText w:val=""/>
      <w:lvlJc w:val="left"/>
      <w:pPr>
        <w:tabs>
          <w:tab w:val="num" w:pos="6185"/>
        </w:tabs>
        <w:ind w:left="6185" w:hanging="360"/>
      </w:pPr>
      <w:rPr>
        <w:rFonts w:ascii="Wingdings" w:hAnsi="Wingdings" w:hint="default"/>
        <w:sz w:val="20"/>
      </w:rPr>
    </w:lvl>
  </w:abstractNum>
  <w:abstractNum w:abstractNumId="1" w15:restartNumberingAfterBreak="0">
    <w:nsid w:val="2E495622"/>
    <w:multiLevelType w:val="hybridMultilevel"/>
    <w:tmpl w:val="5FFC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257D1"/>
    <w:multiLevelType w:val="multilevel"/>
    <w:tmpl w:val="636E0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A04DE9"/>
    <w:multiLevelType w:val="hybridMultilevel"/>
    <w:tmpl w:val="4D38E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F0C87"/>
    <w:multiLevelType w:val="hybridMultilevel"/>
    <w:tmpl w:val="38C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C4613"/>
    <w:multiLevelType w:val="hybridMultilevel"/>
    <w:tmpl w:val="1264F2D8"/>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76642F4"/>
    <w:multiLevelType w:val="hybridMultilevel"/>
    <w:tmpl w:val="949C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422994">
    <w:abstractNumId w:val="6"/>
  </w:num>
  <w:num w:numId="2" w16cid:durableId="2143420529">
    <w:abstractNumId w:val="2"/>
  </w:num>
  <w:num w:numId="3" w16cid:durableId="240138667">
    <w:abstractNumId w:val="3"/>
  </w:num>
  <w:num w:numId="4" w16cid:durableId="2118939399">
    <w:abstractNumId w:val="0"/>
  </w:num>
  <w:num w:numId="5" w16cid:durableId="1576546682">
    <w:abstractNumId w:val="2"/>
  </w:num>
  <w:num w:numId="6" w16cid:durableId="24717973">
    <w:abstractNumId w:val="3"/>
  </w:num>
  <w:num w:numId="7" w16cid:durableId="81144708">
    <w:abstractNumId w:val="4"/>
  </w:num>
  <w:num w:numId="8" w16cid:durableId="1501390987">
    <w:abstractNumId w:val="1"/>
  </w:num>
  <w:num w:numId="9" w16cid:durableId="2087531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27"/>
    <w:rsid w:val="000028BB"/>
    <w:rsid w:val="00043B91"/>
    <w:rsid w:val="0004436B"/>
    <w:rsid w:val="00066F96"/>
    <w:rsid w:val="000B466D"/>
    <w:rsid w:val="000B6EEC"/>
    <w:rsid w:val="000C0AC8"/>
    <w:rsid w:val="000E2DCD"/>
    <w:rsid w:val="00104595"/>
    <w:rsid w:val="00105772"/>
    <w:rsid w:val="00130885"/>
    <w:rsid w:val="001542B7"/>
    <w:rsid w:val="001B001E"/>
    <w:rsid w:val="001F1D22"/>
    <w:rsid w:val="00231575"/>
    <w:rsid w:val="00265D11"/>
    <w:rsid w:val="00287C4E"/>
    <w:rsid w:val="002D16B8"/>
    <w:rsid w:val="002D449C"/>
    <w:rsid w:val="00314A38"/>
    <w:rsid w:val="00320831"/>
    <w:rsid w:val="00372B97"/>
    <w:rsid w:val="00383879"/>
    <w:rsid w:val="003B6427"/>
    <w:rsid w:val="004069CA"/>
    <w:rsid w:val="004420BC"/>
    <w:rsid w:val="004A164D"/>
    <w:rsid w:val="004C62E8"/>
    <w:rsid w:val="005004EF"/>
    <w:rsid w:val="00534866"/>
    <w:rsid w:val="0058519B"/>
    <w:rsid w:val="00597EF8"/>
    <w:rsid w:val="005A5788"/>
    <w:rsid w:val="005B3155"/>
    <w:rsid w:val="005F11B6"/>
    <w:rsid w:val="0060412E"/>
    <w:rsid w:val="00636092"/>
    <w:rsid w:val="006951B8"/>
    <w:rsid w:val="006A4128"/>
    <w:rsid w:val="006B286B"/>
    <w:rsid w:val="007056D1"/>
    <w:rsid w:val="00706C46"/>
    <w:rsid w:val="0072267A"/>
    <w:rsid w:val="0074655F"/>
    <w:rsid w:val="00755489"/>
    <w:rsid w:val="00795772"/>
    <w:rsid w:val="007F6F72"/>
    <w:rsid w:val="00901522"/>
    <w:rsid w:val="00925387"/>
    <w:rsid w:val="00935D81"/>
    <w:rsid w:val="00937654"/>
    <w:rsid w:val="009C7840"/>
    <w:rsid w:val="00A403A0"/>
    <w:rsid w:val="00A47CDD"/>
    <w:rsid w:val="00A51527"/>
    <w:rsid w:val="00B367BF"/>
    <w:rsid w:val="00B501E9"/>
    <w:rsid w:val="00BA3F7F"/>
    <w:rsid w:val="00BC4A48"/>
    <w:rsid w:val="00BD7508"/>
    <w:rsid w:val="00BE1E9A"/>
    <w:rsid w:val="00C135DB"/>
    <w:rsid w:val="00C27464"/>
    <w:rsid w:val="00C627B0"/>
    <w:rsid w:val="00CC3D27"/>
    <w:rsid w:val="00D74E2D"/>
    <w:rsid w:val="00DA5686"/>
    <w:rsid w:val="00E075BA"/>
    <w:rsid w:val="00E33F1C"/>
    <w:rsid w:val="00EC2549"/>
    <w:rsid w:val="00ED0D6C"/>
    <w:rsid w:val="00ED63E4"/>
    <w:rsid w:val="00F272B0"/>
    <w:rsid w:val="00F93427"/>
    <w:rsid w:val="00FA7BC4"/>
    <w:rsid w:val="00FC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2F7A"/>
  <w15:chartTrackingRefBased/>
  <w15:docId w15:val="{F7DB9601-DF33-4F03-9B43-829A850E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527"/>
    <w:pPr>
      <w:spacing w:after="0" w:line="240" w:lineRule="auto"/>
    </w:pPr>
  </w:style>
  <w:style w:type="character" w:styleId="Hyperlink">
    <w:name w:val="Hyperlink"/>
    <w:basedOn w:val="DefaultParagraphFont"/>
    <w:uiPriority w:val="99"/>
    <w:unhideWhenUsed/>
    <w:rsid w:val="00A51527"/>
    <w:rPr>
      <w:color w:val="0563C1" w:themeColor="hyperlink"/>
      <w:u w:val="single"/>
    </w:rPr>
  </w:style>
  <w:style w:type="character" w:styleId="Mention">
    <w:name w:val="Mention"/>
    <w:basedOn w:val="DefaultParagraphFont"/>
    <w:uiPriority w:val="99"/>
    <w:semiHidden/>
    <w:unhideWhenUsed/>
    <w:rsid w:val="00DA5686"/>
    <w:rPr>
      <w:color w:val="2B579A"/>
      <w:shd w:val="clear" w:color="auto" w:fill="E6E6E6"/>
    </w:rPr>
  </w:style>
  <w:style w:type="character" w:styleId="UnresolvedMention">
    <w:name w:val="Unresolved Mention"/>
    <w:basedOn w:val="DefaultParagraphFont"/>
    <w:uiPriority w:val="99"/>
    <w:semiHidden/>
    <w:unhideWhenUsed/>
    <w:rsid w:val="003B6427"/>
    <w:rPr>
      <w:color w:val="605E5C"/>
      <w:shd w:val="clear" w:color="auto" w:fill="E1DFDD"/>
    </w:rPr>
  </w:style>
  <w:style w:type="table" w:styleId="TableGrid">
    <w:name w:val="Table Grid"/>
    <w:basedOn w:val="TableNormal"/>
    <w:rsid w:val="00E0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372B9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831"/>
    <w:rPr>
      <w:rFonts w:ascii="Segoe UI" w:hAnsi="Segoe UI" w:cs="Segoe UI"/>
      <w:sz w:val="18"/>
      <w:szCs w:val="18"/>
    </w:rPr>
  </w:style>
  <w:style w:type="paragraph" w:styleId="ListParagraph">
    <w:name w:val="List Paragraph"/>
    <w:basedOn w:val="Normal"/>
    <w:uiPriority w:val="34"/>
    <w:qFormat/>
    <w:rsid w:val="00C135DB"/>
    <w:pPr>
      <w:ind w:left="720"/>
      <w:contextualSpacing/>
    </w:pPr>
  </w:style>
  <w:style w:type="paragraph" w:customStyle="1" w:styleId="Default">
    <w:name w:val="Default"/>
    <w:rsid w:val="00B501E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1">
    <w:name w:val="Default1"/>
    <w:basedOn w:val="Default"/>
    <w:next w:val="Default"/>
    <w:uiPriority w:val="99"/>
    <w:rsid w:val="00B501E9"/>
    <w:rPr>
      <w:color w:val="auto"/>
    </w:rPr>
  </w:style>
  <w:style w:type="character" w:styleId="CommentReference">
    <w:name w:val="annotation reference"/>
    <w:basedOn w:val="DefaultParagraphFont"/>
    <w:uiPriority w:val="99"/>
    <w:semiHidden/>
    <w:unhideWhenUsed/>
    <w:rsid w:val="00706C46"/>
    <w:rPr>
      <w:sz w:val="16"/>
      <w:szCs w:val="16"/>
    </w:rPr>
  </w:style>
  <w:style w:type="paragraph" w:styleId="CommentText">
    <w:name w:val="annotation text"/>
    <w:basedOn w:val="Normal"/>
    <w:link w:val="CommentTextChar"/>
    <w:uiPriority w:val="99"/>
    <w:semiHidden/>
    <w:unhideWhenUsed/>
    <w:rsid w:val="00706C46"/>
    <w:pPr>
      <w:spacing w:line="240" w:lineRule="auto"/>
    </w:pPr>
    <w:rPr>
      <w:sz w:val="20"/>
      <w:szCs w:val="20"/>
    </w:rPr>
  </w:style>
  <w:style w:type="character" w:customStyle="1" w:styleId="CommentTextChar">
    <w:name w:val="Comment Text Char"/>
    <w:basedOn w:val="DefaultParagraphFont"/>
    <w:link w:val="CommentText"/>
    <w:uiPriority w:val="99"/>
    <w:semiHidden/>
    <w:rsid w:val="00706C46"/>
    <w:rPr>
      <w:sz w:val="20"/>
      <w:szCs w:val="20"/>
    </w:rPr>
  </w:style>
  <w:style w:type="paragraph" w:styleId="CommentSubject">
    <w:name w:val="annotation subject"/>
    <w:basedOn w:val="CommentText"/>
    <w:next w:val="CommentText"/>
    <w:link w:val="CommentSubjectChar"/>
    <w:uiPriority w:val="99"/>
    <w:semiHidden/>
    <w:unhideWhenUsed/>
    <w:rsid w:val="00706C46"/>
    <w:rPr>
      <w:b/>
      <w:bCs/>
    </w:rPr>
  </w:style>
  <w:style w:type="character" w:customStyle="1" w:styleId="CommentSubjectChar">
    <w:name w:val="Comment Subject Char"/>
    <w:basedOn w:val="CommentTextChar"/>
    <w:link w:val="CommentSubject"/>
    <w:uiPriority w:val="99"/>
    <w:semiHidden/>
    <w:rsid w:val="00706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60757">
      <w:bodyDiv w:val="1"/>
      <w:marLeft w:val="0"/>
      <w:marRight w:val="0"/>
      <w:marTop w:val="0"/>
      <w:marBottom w:val="0"/>
      <w:divBdr>
        <w:top w:val="none" w:sz="0" w:space="0" w:color="auto"/>
        <w:left w:val="none" w:sz="0" w:space="0" w:color="auto"/>
        <w:bottom w:val="none" w:sz="0" w:space="0" w:color="auto"/>
        <w:right w:val="none" w:sz="0" w:space="0" w:color="auto"/>
      </w:divBdr>
    </w:div>
    <w:div w:id="5170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7" ma:contentTypeDescription="Create a new document." ma:contentTypeScope="" ma:versionID="32c59f36167a753311067ce7ec3c3339">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b601b0c3bb704ddc828be14123a81ce1"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58DBE7-D98A-4269-BEBD-735FD24B08AE}">
  <ds:schemaRefs>
    <ds:schemaRef ds:uri="http://schemas.microsoft.com/sharepoint/v3/contenttype/forms"/>
  </ds:schemaRefs>
</ds:datastoreItem>
</file>

<file path=customXml/itemProps2.xml><?xml version="1.0" encoding="utf-8"?>
<ds:datastoreItem xmlns:ds="http://schemas.openxmlformats.org/officeDocument/2006/customXml" ds:itemID="{E64F846C-2F6A-40B7-8971-9FA54B14BD25}"/>
</file>

<file path=customXml/itemProps3.xml><?xml version="1.0" encoding="utf-8"?>
<ds:datastoreItem xmlns:ds="http://schemas.openxmlformats.org/officeDocument/2006/customXml" ds:itemID="{31C90867-F7C9-48E1-ADB8-45701E8A5BA6}"/>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Andrea</dc:creator>
  <cp:keywords/>
  <dc:description/>
  <cp:lastModifiedBy>Kerry Wiggins</cp:lastModifiedBy>
  <cp:revision>2</cp:revision>
  <dcterms:created xsi:type="dcterms:W3CDTF">2023-08-18T08:00:00Z</dcterms:created>
  <dcterms:modified xsi:type="dcterms:W3CDTF">2023-08-18T08:00:00Z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12093600</vt:r8>
  </property>
</Properties>
</file>