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95BAC" w14:textId="1BA1324A" w:rsidR="009C2CE2" w:rsidRDefault="00DB005C">
      <w:pPr>
        <w:jc w:val="center"/>
        <w:rPr>
          <w:b/>
        </w:rPr>
      </w:pPr>
      <w:r>
        <w:rPr>
          <w:b/>
        </w:rPr>
        <w:t xml:space="preserve">EARLY CAREERS </w:t>
      </w:r>
      <w:r w:rsidR="009678E8">
        <w:rPr>
          <w:b/>
        </w:rPr>
        <w:t>SIG COMMITTEE MEETING</w:t>
      </w:r>
    </w:p>
    <w:p w14:paraId="170E9C72" w14:textId="77777777" w:rsidR="009C2CE2" w:rsidRDefault="009678E8">
      <w:pPr>
        <w:jc w:val="center"/>
      </w:pPr>
      <w:r>
        <w:rPr>
          <w:b/>
        </w:rPr>
        <w:t>Minutes</w:t>
      </w:r>
    </w:p>
    <w:p w14:paraId="2694756B" w14:textId="459B2AA1" w:rsidR="009C2CE2" w:rsidRDefault="00257061">
      <w:r>
        <w:t>&lt;</w:t>
      </w:r>
      <w:r w:rsidR="00753C1C">
        <w:t>3</w:t>
      </w:r>
      <w:r w:rsidR="00753C1C" w:rsidRPr="00753C1C">
        <w:rPr>
          <w:vertAlign w:val="superscript"/>
        </w:rPr>
        <w:t>rd</w:t>
      </w:r>
      <w:r w:rsidR="00753C1C">
        <w:t xml:space="preserve"> March 2022 8pm </w:t>
      </w:r>
      <w:r>
        <w:t>&gt;</w:t>
      </w:r>
    </w:p>
    <w:p w14:paraId="28693F99" w14:textId="6CBF39A1" w:rsidR="009C2CE2" w:rsidRDefault="009678E8">
      <w:r>
        <w:t xml:space="preserve">Meeting held </w:t>
      </w:r>
      <w:r w:rsidR="00257061">
        <w:t>&lt; VIA ZOOM&gt;</w:t>
      </w:r>
      <w:r w:rsidR="00A024F2">
        <w:t>.</w:t>
      </w:r>
    </w:p>
    <w:p w14:paraId="68B98D1F" w14:textId="5C2BC5A5" w:rsidR="009C2CE2" w:rsidRDefault="009678E8">
      <w:pPr>
        <w:spacing w:line="240" w:lineRule="auto"/>
      </w:pPr>
      <w:r>
        <w:rPr>
          <w:b/>
        </w:rPr>
        <w:t xml:space="preserve">Present: </w:t>
      </w:r>
      <w:r w:rsidR="00753C1C" w:rsidRPr="001A382C">
        <w:rPr>
          <w:color w:val="000000"/>
        </w:rPr>
        <w:t xml:space="preserve">Tabitha Lawrence, Megan </w:t>
      </w:r>
      <w:proofErr w:type="spellStart"/>
      <w:r w:rsidR="00753C1C" w:rsidRPr="001A382C">
        <w:rPr>
          <w:color w:val="000000"/>
        </w:rPr>
        <w:t>Schlanker</w:t>
      </w:r>
      <w:proofErr w:type="spellEnd"/>
      <w:r w:rsidR="00753C1C">
        <w:rPr>
          <w:color w:val="000000"/>
        </w:rPr>
        <w:t xml:space="preserve">, Claire </w:t>
      </w:r>
      <w:proofErr w:type="spellStart"/>
      <w:r w:rsidR="00753C1C">
        <w:rPr>
          <w:color w:val="000000"/>
        </w:rPr>
        <w:t>Corkill</w:t>
      </w:r>
      <w:proofErr w:type="spellEnd"/>
      <w:r w:rsidR="00753C1C">
        <w:rPr>
          <w:color w:val="000000"/>
        </w:rPr>
        <w:t xml:space="preserve">, Mike </w:t>
      </w:r>
      <w:proofErr w:type="spellStart"/>
      <w:r w:rsidR="00753C1C">
        <w:rPr>
          <w:color w:val="000000"/>
        </w:rPr>
        <w:t>D’Aprix</w:t>
      </w:r>
      <w:proofErr w:type="spellEnd"/>
      <w:r w:rsidR="00753C1C">
        <w:rPr>
          <w:color w:val="000000"/>
        </w:rPr>
        <w:t>,, Jo Kirton, Jennie Robinson</w:t>
      </w:r>
    </w:p>
    <w:tbl>
      <w:tblPr>
        <w:tblStyle w:val="1"/>
        <w:tblW w:w="9563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959"/>
        <w:gridCol w:w="6814"/>
        <w:gridCol w:w="1790"/>
      </w:tblGrid>
      <w:tr w:rsidR="009C2CE2" w14:paraId="6C67706D" w14:textId="77777777">
        <w:tc>
          <w:tcPr>
            <w:tcW w:w="7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67D579" w14:textId="77777777" w:rsidR="009C2CE2" w:rsidRDefault="009678E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Agenda Point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755C6B" w14:textId="77777777" w:rsidR="009C2CE2" w:rsidRDefault="009678E8">
            <w:pPr>
              <w:spacing w:after="0" w:line="240" w:lineRule="auto"/>
            </w:pPr>
            <w:r>
              <w:rPr>
                <w:b/>
              </w:rPr>
              <w:t>Action (Initials)</w:t>
            </w:r>
          </w:p>
        </w:tc>
      </w:tr>
      <w:tr w:rsidR="009C2CE2" w14:paraId="1A303EF8" w14:textId="77777777">
        <w:trPr>
          <w:trHeight w:val="64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50F3AB" w14:textId="77777777" w:rsidR="009C2CE2" w:rsidRDefault="009678E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F2869F" w14:textId="77777777" w:rsidR="00753C1C" w:rsidRDefault="009678E8" w:rsidP="00753C1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Apologies</w:t>
            </w:r>
          </w:p>
          <w:p w14:paraId="34B7C90D" w14:textId="77777777" w:rsidR="00753C1C" w:rsidRDefault="00753C1C" w:rsidP="00753C1C">
            <w:pPr>
              <w:spacing w:after="0" w:line="240" w:lineRule="auto"/>
              <w:rPr>
                <w:b/>
              </w:rPr>
            </w:pPr>
          </w:p>
          <w:p w14:paraId="643802BA" w14:textId="1B234FC4" w:rsidR="00753C1C" w:rsidRPr="00753C1C" w:rsidRDefault="00753C1C" w:rsidP="00753C1C">
            <w:pPr>
              <w:spacing w:after="0" w:line="240" w:lineRule="auto"/>
            </w:pPr>
            <w:r w:rsidRPr="001A382C">
              <w:rPr>
                <w:color w:val="000000"/>
              </w:rPr>
              <w:t>Meg Keates, Phil Pollard, Laura May J</w:t>
            </w:r>
            <w:r>
              <w:rPr>
                <w:color w:val="000000"/>
              </w:rPr>
              <w:t>ones</w:t>
            </w:r>
          </w:p>
          <w:p w14:paraId="4C203A29" w14:textId="0D93BF60" w:rsidR="00C022B5" w:rsidRPr="00C022B5" w:rsidRDefault="00C022B5">
            <w:pPr>
              <w:spacing w:after="0" w:line="240" w:lineRule="auto"/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B0E997" w14:textId="77777777" w:rsidR="009C2CE2" w:rsidRPr="00F42BDC" w:rsidRDefault="009C2CE2">
            <w:pPr>
              <w:spacing w:after="0" w:line="240" w:lineRule="auto"/>
              <w:rPr>
                <w:b/>
              </w:rPr>
            </w:pPr>
          </w:p>
          <w:p w14:paraId="0B64196E" w14:textId="0CACC9B8" w:rsidR="00C022B5" w:rsidRPr="00F42BDC" w:rsidRDefault="00C022B5">
            <w:pPr>
              <w:spacing w:after="0" w:line="240" w:lineRule="auto"/>
              <w:rPr>
                <w:b/>
              </w:rPr>
            </w:pPr>
          </w:p>
        </w:tc>
      </w:tr>
      <w:tr w:rsidR="00B673BE" w14:paraId="7FDAAEA6" w14:textId="77777777" w:rsidTr="00B673BE">
        <w:trPr>
          <w:trHeight w:val="46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77E660" w14:textId="096BB120" w:rsidR="00B673BE" w:rsidRDefault="00B673B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2. 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547E60" w14:textId="09A8D011" w:rsidR="00452B54" w:rsidRDefault="00452B54" w:rsidP="00452B5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Minutes of the Previous Meeting</w:t>
            </w:r>
          </w:p>
          <w:p w14:paraId="2C42D593" w14:textId="1B082120" w:rsidR="00753C1C" w:rsidRDefault="00753C1C" w:rsidP="00452B54">
            <w:pPr>
              <w:spacing w:after="0" w:line="240" w:lineRule="auto"/>
              <w:rPr>
                <w:b/>
              </w:rPr>
            </w:pPr>
          </w:p>
          <w:p w14:paraId="21EB8F5C" w14:textId="4A073025" w:rsidR="00753C1C" w:rsidRPr="00753C1C" w:rsidRDefault="00753C1C" w:rsidP="00452B54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January Minutes sent out – official approval will occur at April meeting</w:t>
            </w:r>
          </w:p>
          <w:p w14:paraId="5FCDC9F7" w14:textId="7E152E07" w:rsidR="005130B8" w:rsidRPr="005130B8" w:rsidRDefault="005130B8" w:rsidP="00452B54">
            <w:pPr>
              <w:spacing w:after="0" w:line="240" w:lineRule="auto"/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C9E171" w14:textId="77777777" w:rsidR="00B673BE" w:rsidRPr="00F42BDC" w:rsidRDefault="00B673BE">
            <w:pPr>
              <w:spacing w:after="0" w:line="240" w:lineRule="auto"/>
              <w:rPr>
                <w:b/>
              </w:rPr>
            </w:pPr>
          </w:p>
        </w:tc>
      </w:tr>
      <w:tr w:rsidR="009C2CE2" w14:paraId="5D447C85" w14:textId="77777777">
        <w:trPr>
          <w:trHeight w:val="69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EC77CD" w14:textId="0EFB31B7" w:rsidR="009C2CE2" w:rsidRDefault="00B673B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</w:t>
            </w:r>
            <w:r w:rsidR="009678E8">
              <w:rPr>
                <w:b/>
              </w:rPr>
              <w:t>.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F74DDB" w14:textId="6C2E36D6" w:rsidR="00452B54" w:rsidRDefault="00452B54" w:rsidP="00452B5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Matters Arising</w:t>
            </w:r>
          </w:p>
          <w:p w14:paraId="43FA95B8" w14:textId="60729F53" w:rsidR="00753C1C" w:rsidRDefault="00753C1C" w:rsidP="00452B54">
            <w:pPr>
              <w:spacing w:after="0" w:line="240" w:lineRule="auto"/>
              <w:rPr>
                <w:bCs/>
              </w:rPr>
            </w:pPr>
          </w:p>
          <w:p w14:paraId="28571B4E" w14:textId="3550C34A" w:rsidR="00753C1C" w:rsidRPr="00753C1C" w:rsidRDefault="00753C1C" w:rsidP="00452B54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N/a</w:t>
            </w:r>
          </w:p>
          <w:p w14:paraId="462332FC" w14:textId="24341BA4" w:rsidR="009C2CE2" w:rsidRDefault="009C2CE2" w:rsidP="00452B54">
            <w:pPr>
              <w:tabs>
                <w:tab w:val="center" w:pos="3292"/>
              </w:tabs>
              <w:spacing w:after="0" w:line="240" w:lineRule="auto"/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7D433" w14:textId="77777777" w:rsidR="009C2CE2" w:rsidRPr="00F42BDC" w:rsidRDefault="009C2CE2">
            <w:pPr>
              <w:spacing w:after="0" w:line="240" w:lineRule="auto"/>
              <w:rPr>
                <w:b/>
              </w:rPr>
            </w:pPr>
          </w:p>
        </w:tc>
      </w:tr>
      <w:tr w:rsidR="009C2CE2" w14:paraId="70414B53" w14:textId="77777777">
        <w:trPr>
          <w:trHeight w:val="70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69EBE9" w14:textId="350CCA6C" w:rsidR="009C2CE2" w:rsidRDefault="00B673B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</w:t>
            </w:r>
            <w:r w:rsidR="009678E8">
              <w:rPr>
                <w:b/>
              </w:rPr>
              <w:t>.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6D6F48" w14:textId="77777777" w:rsidR="00AC59D4" w:rsidRPr="008742F1" w:rsidRDefault="00753C1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8742F1">
              <w:rPr>
                <w:b/>
                <w:bCs/>
                <w:color w:val="000000"/>
              </w:rPr>
              <w:t>CIfA Conference 2022 update </w:t>
            </w:r>
          </w:p>
          <w:p w14:paraId="4F691ED3" w14:textId="77777777" w:rsidR="00753C1C" w:rsidRPr="0047377D" w:rsidRDefault="00753C1C">
            <w:pPr>
              <w:spacing w:after="0" w:line="240" w:lineRule="auto"/>
            </w:pPr>
          </w:p>
          <w:p w14:paraId="35769780" w14:textId="219ECF7C" w:rsidR="0047377D" w:rsidRPr="0047377D" w:rsidRDefault="00753C1C" w:rsidP="0047377D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 w:rsidRPr="0047377D">
              <w:t xml:space="preserve">Speaker fees and registration </w:t>
            </w:r>
          </w:p>
          <w:p w14:paraId="6BD8D6AB" w14:textId="7BAF980A" w:rsidR="0047377D" w:rsidRDefault="0047377D" w:rsidP="0047377D">
            <w:pPr>
              <w:spacing w:after="0" w:line="240" w:lineRule="auto"/>
            </w:pPr>
            <w:r w:rsidRPr="0047377D">
              <w:t>According to an email by MK</w:t>
            </w:r>
            <w:r w:rsidR="00753C1C" w:rsidRPr="0047377D">
              <w:t xml:space="preserve"> our speakers </w:t>
            </w:r>
            <w:r w:rsidR="008742F1">
              <w:t>are</w:t>
            </w:r>
            <w:r w:rsidR="00753C1C" w:rsidRPr="0047377D">
              <w:t xml:space="preserve"> covered – no speakers need to be asked</w:t>
            </w:r>
            <w:r w:rsidRPr="0047377D">
              <w:t xml:space="preserve"> to cover their ‘speaker fees’</w:t>
            </w:r>
            <w:r w:rsidR="00753C1C" w:rsidRPr="0047377D">
              <w:t xml:space="preserve">. </w:t>
            </w:r>
          </w:p>
          <w:p w14:paraId="003BE231" w14:textId="77777777" w:rsidR="0047377D" w:rsidRDefault="0047377D" w:rsidP="0047377D">
            <w:pPr>
              <w:spacing w:after="0" w:line="240" w:lineRule="auto"/>
            </w:pPr>
          </w:p>
          <w:p w14:paraId="27214FB3" w14:textId="2A9A5CF0" w:rsidR="0047377D" w:rsidRDefault="00753C1C" w:rsidP="0047377D">
            <w:pPr>
              <w:spacing w:after="0" w:line="240" w:lineRule="auto"/>
            </w:pPr>
            <w:r w:rsidRPr="0047377D">
              <w:t xml:space="preserve">Twitter </w:t>
            </w:r>
            <w:r w:rsidR="0047377D">
              <w:t xml:space="preserve">incident in which the committee </w:t>
            </w:r>
            <w:r w:rsidR="008742F1">
              <w:t>was</w:t>
            </w:r>
            <w:r w:rsidR="0047377D">
              <w:t xml:space="preserve"> asked to comment on</w:t>
            </w:r>
            <w:r w:rsidR="008742F1">
              <w:t xml:space="preserve"> </w:t>
            </w:r>
            <w:r w:rsidR="0047377D">
              <w:t>thread concer</w:t>
            </w:r>
            <w:r w:rsidR="008742F1">
              <w:t>ning</w:t>
            </w:r>
            <w:r w:rsidR="0047377D">
              <w:t xml:space="preserve"> the financial</w:t>
            </w:r>
            <w:r w:rsidRPr="0047377D">
              <w:t xml:space="preserve"> accessibility to </w:t>
            </w:r>
            <w:r w:rsidR="0047377D">
              <w:t>CIfA</w:t>
            </w:r>
            <w:r w:rsidRPr="0047377D">
              <w:t xml:space="preserve"> conference. CC </w:t>
            </w:r>
            <w:r w:rsidR="0047377D">
              <w:t>highlight</w:t>
            </w:r>
            <w:r w:rsidR="008742F1">
              <w:t>s</w:t>
            </w:r>
            <w:r w:rsidRPr="0047377D">
              <w:t xml:space="preserve"> </w:t>
            </w:r>
            <w:r w:rsidR="00E34401" w:rsidRPr="0047377D">
              <w:t>it</w:t>
            </w:r>
            <w:r w:rsidR="00E34401">
              <w:t xml:space="preserve"> is</w:t>
            </w:r>
            <w:r w:rsidRPr="0047377D">
              <w:t xml:space="preserve"> important to respond,</w:t>
            </w:r>
            <w:r w:rsidR="0047377D">
              <w:t xml:space="preserve"> and this response could</w:t>
            </w:r>
            <w:r w:rsidRPr="0047377D">
              <w:t xml:space="preserve"> </w:t>
            </w:r>
            <w:r w:rsidR="0047377D">
              <w:t xml:space="preserve">include </w:t>
            </w:r>
            <w:r w:rsidRPr="0047377D">
              <w:t xml:space="preserve">the issues regarding </w:t>
            </w:r>
            <w:r w:rsidR="008742F1">
              <w:t>conference fee</w:t>
            </w:r>
            <w:r w:rsidRPr="0047377D">
              <w:t xml:space="preserve"> signposting. </w:t>
            </w:r>
            <w:r w:rsidR="0047377D" w:rsidRPr="0047377D">
              <w:t xml:space="preserve">JK suggests using examples of our own experiences with the signposting issues. </w:t>
            </w:r>
            <w:r w:rsidR="00A6110C" w:rsidRPr="0047377D">
              <w:t xml:space="preserve">TL mentions not referring to the data breach issues raised </w:t>
            </w:r>
            <w:r w:rsidR="00A6110C">
              <w:t xml:space="preserve">on Twitter </w:t>
            </w:r>
            <w:r w:rsidR="00A6110C" w:rsidRPr="0047377D">
              <w:t>as that was managed by CI</w:t>
            </w:r>
            <w:r w:rsidR="00A6110C">
              <w:t>f</w:t>
            </w:r>
            <w:r w:rsidR="00A6110C" w:rsidRPr="0047377D">
              <w:t xml:space="preserve">A.  </w:t>
            </w:r>
            <w:r w:rsidR="00A6110C">
              <w:t>Thank you to JK for our initial response in a twitter dm!</w:t>
            </w:r>
          </w:p>
          <w:p w14:paraId="1A216149" w14:textId="77777777" w:rsidR="0047377D" w:rsidRDefault="0047377D" w:rsidP="0047377D">
            <w:pPr>
              <w:spacing w:after="0" w:line="240" w:lineRule="auto"/>
            </w:pPr>
          </w:p>
          <w:p w14:paraId="3B4E1B5E" w14:textId="4D3CA532" w:rsidR="0082608E" w:rsidRDefault="0047377D" w:rsidP="0047377D">
            <w:pPr>
              <w:spacing w:after="0" w:line="240" w:lineRule="auto"/>
            </w:pPr>
            <w:r>
              <w:t xml:space="preserve">CC also notes that </w:t>
            </w:r>
            <w:r w:rsidR="00A6110C">
              <w:t xml:space="preserve">not all CIfA </w:t>
            </w:r>
            <w:r>
              <w:t>b</w:t>
            </w:r>
            <w:r w:rsidR="00753C1C" w:rsidRPr="0047377D">
              <w:t xml:space="preserve">ursaries </w:t>
            </w:r>
            <w:r w:rsidR="00A6110C">
              <w:t>are taken up</w:t>
            </w:r>
            <w:r w:rsidR="00753C1C" w:rsidRPr="0047377D">
              <w:t>,</w:t>
            </w:r>
            <w:r>
              <w:t xml:space="preserve"> and that their presence</w:t>
            </w:r>
            <w:r w:rsidR="00753C1C" w:rsidRPr="0047377D">
              <w:t xml:space="preserve"> needs clearer instructions</w:t>
            </w:r>
            <w:r>
              <w:t xml:space="preserve"> and signposting</w:t>
            </w:r>
            <w:r w:rsidR="00753C1C" w:rsidRPr="0047377D">
              <w:t>.</w:t>
            </w:r>
            <w:r w:rsidR="0082608E">
              <w:t xml:space="preserve"> </w:t>
            </w:r>
          </w:p>
          <w:p w14:paraId="547DED26" w14:textId="77777777" w:rsidR="0082608E" w:rsidRDefault="0082608E" w:rsidP="0047377D">
            <w:pPr>
              <w:spacing w:after="0" w:line="240" w:lineRule="auto"/>
            </w:pPr>
          </w:p>
          <w:p w14:paraId="716AB52C" w14:textId="1EA442F6" w:rsidR="00753C1C" w:rsidRDefault="00753C1C" w:rsidP="0082608E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 w:rsidRPr="0047377D">
              <w:t xml:space="preserve">Organising a meeting for panellists and organisers </w:t>
            </w:r>
          </w:p>
          <w:p w14:paraId="1EA99DE1" w14:textId="77777777" w:rsidR="0082608E" w:rsidRDefault="0082608E" w:rsidP="0082608E">
            <w:pPr>
              <w:pStyle w:val="ListParagraph"/>
              <w:spacing w:after="0" w:line="240" w:lineRule="auto"/>
            </w:pPr>
          </w:p>
          <w:p w14:paraId="0896C7A0" w14:textId="771D50C5" w:rsidR="0082608E" w:rsidRPr="0047377D" w:rsidRDefault="0082608E" w:rsidP="0082608E">
            <w:pPr>
              <w:spacing w:after="0" w:line="240" w:lineRule="auto"/>
            </w:pPr>
            <w:r>
              <w:t>A meeting between MS, TL, MD’A and the panellists will be arranged in due course. Meeting will allow everyone to meet each other as well as initially discuss the session’s layout.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C083B8" w14:textId="1AFDB95A" w:rsidR="0047377D" w:rsidRDefault="0047377D">
            <w:pPr>
              <w:spacing w:after="0" w:line="240" w:lineRule="auto"/>
            </w:pPr>
            <w:r w:rsidRPr="0047377D">
              <w:rPr>
                <w:b/>
                <w:bCs/>
              </w:rPr>
              <w:t>MD’A, TL, MS</w:t>
            </w:r>
            <w:r w:rsidRPr="0047377D">
              <w:t xml:space="preserve"> will meet and discuss CIfA 2022</w:t>
            </w:r>
            <w:r>
              <w:t xml:space="preserve"> in separate zoom call</w:t>
            </w:r>
            <w:r w:rsidR="00A6110C">
              <w:t xml:space="preserve">. </w:t>
            </w:r>
            <w:r w:rsidRPr="0047377D">
              <w:rPr>
                <w:b/>
                <w:bCs/>
              </w:rPr>
              <w:t>TL</w:t>
            </w:r>
            <w:r>
              <w:t xml:space="preserve"> to arrange doodle poll for this call mid-</w:t>
            </w:r>
            <w:r w:rsidR="00E34401">
              <w:t>March</w:t>
            </w:r>
            <w:r>
              <w:t xml:space="preserve"> </w:t>
            </w:r>
          </w:p>
          <w:p w14:paraId="42B4C643" w14:textId="77777777" w:rsidR="0047377D" w:rsidRDefault="0047377D">
            <w:pPr>
              <w:spacing w:after="0" w:line="240" w:lineRule="auto"/>
            </w:pPr>
          </w:p>
          <w:p w14:paraId="282346A6" w14:textId="05F4AD01" w:rsidR="0047377D" w:rsidRDefault="0047377D">
            <w:pPr>
              <w:spacing w:after="0" w:line="240" w:lineRule="auto"/>
            </w:pPr>
            <w:r w:rsidRPr="0047377D">
              <w:rPr>
                <w:b/>
                <w:bCs/>
              </w:rPr>
              <w:t>JK</w:t>
            </w:r>
            <w:r>
              <w:t xml:space="preserve"> to </w:t>
            </w:r>
            <w:r w:rsidRPr="0047377D">
              <w:t xml:space="preserve">draft an email </w:t>
            </w:r>
            <w:r>
              <w:t xml:space="preserve">response regarding twitter incident to be </w:t>
            </w:r>
            <w:r w:rsidR="00A6110C">
              <w:t xml:space="preserve">added to and </w:t>
            </w:r>
            <w:r>
              <w:t xml:space="preserve">signed off by the entire group </w:t>
            </w:r>
          </w:p>
          <w:p w14:paraId="0F339C31" w14:textId="49FBAB24" w:rsidR="0082608E" w:rsidRDefault="0082608E">
            <w:pPr>
              <w:spacing w:after="0" w:line="240" w:lineRule="auto"/>
            </w:pPr>
          </w:p>
          <w:p w14:paraId="56E15C6B" w14:textId="1EA354A2" w:rsidR="0082608E" w:rsidRDefault="0082608E">
            <w:pPr>
              <w:spacing w:after="0" w:line="240" w:lineRule="auto"/>
            </w:pPr>
            <w:r w:rsidRPr="0082608E">
              <w:rPr>
                <w:b/>
                <w:bCs/>
              </w:rPr>
              <w:t>MS</w:t>
            </w:r>
            <w:r w:rsidRPr="0047377D">
              <w:t xml:space="preserve"> to look into people registering for the conference and whether we need to register as a committee.</w:t>
            </w:r>
          </w:p>
          <w:p w14:paraId="1B74F0A9" w14:textId="0C8A13B9" w:rsidR="0047377D" w:rsidRPr="00F42BDC" w:rsidRDefault="0047377D">
            <w:pPr>
              <w:spacing w:after="0" w:line="240" w:lineRule="auto"/>
              <w:rPr>
                <w:b/>
              </w:rPr>
            </w:pPr>
          </w:p>
        </w:tc>
      </w:tr>
      <w:tr w:rsidR="009C2CE2" w14:paraId="04A1860F" w14:textId="77777777" w:rsidTr="00B53F9C">
        <w:trPr>
          <w:trHeight w:val="61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39761" w14:textId="1329DD8D" w:rsidR="009C2CE2" w:rsidRDefault="00B673B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5</w:t>
            </w:r>
            <w:r w:rsidR="009678E8">
              <w:rPr>
                <w:b/>
              </w:rPr>
              <w:t>.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1DEA31" w14:textId="77777777" w:rsidR="00FF1F8C" w:rsidRPr="0082608E" w:rsidRDefault="00753C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color w:val="000000"/>
              </w:rPr>
            </w:pPr>
            <w:r w:rsidRPr="0082608E">
              <w:rPr>
                <w:b/>
                <w:bCs/>
                <w:color w:val="000000"/>
              </w:rPr>
              <w:t xml:space="preserve">Jennie Robinson – employability for archaeology graduates </w:t>
            </w:r>
          </w:p>
          <w:p w14:paraId="070A3669" w14:textId="071031AD" w:rsidR="00315A94" w:rsidRDefault="008260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82608E">
              <w:rPr>
                <w:color w:val="000000"/>
              </w:rPr>
              <w:t xml:space="preserve">JR </w:t>
            </w:r>
            <w:r>
              <w:rPr>
                <w:color w:val="000000"/>
              </w:rPr>
              <w:t xml:space="preserve">gives introduction to her career and </w:t>
            </w:r>
            <w:r w:rsidR="00A6110C">
              <w:rPr>
                <w:color w:val="000000"/>
              </w:rPr>
              <w:t xml:space="preserve">research of </w:t>
            </w:r>
            <w:r w:rsidRPr="0082608E">
              <w:rPr>
                <w:color w:val="000000"/>
              </w:rPr>
              <w:t xml:space="preserve">employability </w:t>
            </w:r>
            <w:r w:rsidR="00A6110C">
              <w:rPr>
                <w:color w:val="000000"/>
              </w:rPr>
              <w:t>skills within</w:t>
            </w:r>
            <w:r w:rsidRPr="0082608E">
              <w:rPr>
                <w:color w:val="000000"/>
              </w:rPr>
              <w:t xml:space="preserve"> archaeology. </w:t>
            </w:r>
            <w:r>
              <w:rPr>
                <w:color w:val="000000"/>
              </w:rPr>
              <w:t>JR is a former</w:t>
            </w:r>
            <w:r w:rsidRPr="0082608E">
              <w:rPr>
                <w:color w:val="000000"/>
              </w:rPr>
              <w:t xml:space="preserve"> arch</w:t>
            </w:r>
            <w:r>
              <w:rPr>
                <w:color w:val="000000"/>
              </w:rPr>
              <w:t>aeology</w:t>
            </w:r>
            <w:r w:rsidRPr="0082608E">
              <w:rPr>
                <w:color w:val="000000"/>
              </w:rPr>
              <w:t xml:space="preserve"> lecturer, </w:t>
            </w:r>
            <w:r>
              <w:rPr>
                <w:color w:val="000000"/>
              </w:rPr>
              <w:t xml:space="preserve">who </w:t>
            </w:r>
            <w:r w:rsidRPr="0082608E">
              <w:rPr>
                <w:color w:val="000000"/>
              </w:rPr>
              <w:t xml:space="preserve">moved to a business school ten years ago and was amazed at the coaching that is taught and pushed. </w:t>
            </w:r>
            <w:r w:rsidR="00A6110C">
              <w:rPr>
                <w:color w:val="000000"/>
              </w:rPr>
              <w:t xml:space="preserve">JR has worked with several </w:t>
            </w:r>
            <w:proofErr w:type="spellStart"/>
            <w:r w:rsidR="00A6110C">
              <w:rPr>
                <w:color w:val="000000"/>
              </w:rPr>
              <w:t>orgnaisations</w:t>
            </w:r>
            <w:proofErr w:type="spellEnd"/>
            <w:r w:rsidR="00A6110C">
              <w:rPr>
                <w:color w:val="000000"/>
              </w:rPr>
              <w:t xml:space="preserve"> incl. </w:t>
            </w:r>
            <w:r>
              <w:rPr>
                <w:color w:val="000000"/>
              </w:rPr>
              <w:t xml:space="preserve">TAG as well as UAUK to try encourage business and employability skills within heritage degrees. </w:t>
            </w:r>
            <w:r w:rsidR="00315A94" w:rsidRPr="00A6110C">
              <w:rPr>
                <w:color w:val="000000"/>
                <w:u w:val="single"/>
              </w:rPr>
              <w:t>Main</w:t>
            </w:r>
            <w:r w:rsidRPr="00A6110C">
              <w:rPr>
                <w:color w:val="000000"/>
                <w:u w:val="single"/>
              </w:rPr>
              <w:t xml:space="preserve"> issues raised by JR:</w:t>
            </w:r>
            <w:r>
              <w:rPr>
                <w:color w:val="000000"/>
              </w:rPr>
              <w:t xml:space="preserve"> </w:t>
            </w:r>
            <w:r w:rsidRPr="00315A94">
              <w:rPr>
                <w:i/>
                <w:iCs/>
                <w:color w:val="000000"/>
              </w:rPr>
              <w:t xml:space="preserve">wide range of </w:t>
            </w:r>
            <w:r w:rsidR="00A6110C" w:rsidRPr="00315A94">
              <w:rPr>
                <w:i/>
                <w:iCs/>
                <w:color w:val="000000"/>
              </w:rPr>
              <w:t>disparities</w:t>
            </w:r>
            <w:r w:rsidR="00A6110C" w:rsidRPr="00315A94">
              <w:rPr>
                <w:i/>
                <w:iCs/>
                <w:color w:val="000000"/>
              </w:rPr>
              <w:t xml:space="preserve"> </w:t>
            </w:r>
            <w:r w:rsidR="00A6110C">
              <w:rPr>
                <w:i/>
                <w:iCs/>
                <w:color w:val="000000"/>
              </w:rPr>
              <w:t xml:space="preserve">between </w:t>
            </w:r>
            <w:r w:rsidRPr="00315A94">
              <w:rPr>
                <w:i/>
                <w:iCs/>
                <w:color w:val="000000"/>
              </w:rPr>
              <w:t>university students</w:t>
            </w:r>
            <w:r w:rsidR="00315A94">
              <w:rPr>
                <w:color w:val="000000"/>
              </w:rPr>
              <w:t>, l</w:t>
            </w:r>
            <w:r w:rsidR="00315A94" w:rsidRPr="0082608E">
              <w:rPr>
                <w:color w:val="000000"/>
              </w:rPr>
              <w:t xml:space="preserve">ecturers and commercial units don’t </w:t>
            </w:r>
            <w:r w:rsidR="00315A94">
              <w:rPr>
                <w:color w:val="000000"/>
              </w:rPr>
              <w:t>communicat</w:t>
            </w:r>
            <w:r w:rsidR="00A6110C">
              <w:rPr>
                <w:color w:val="000000"/>
              </w:rPr>
              <w:t>e</w:t>
            </w:r>
            <w:r w:rsidR="00315A94" w:rsidRPr="0082608E">
              <w:rPr>
                <w:color w:val="000000"/>
              </w:rPr>
              <w:t xml:space="preserve"> enough with a lack of swapping skills</w:t>
            </w:r>
            <w:r w:rsidR="00315A94">
              <w:rPr>
                <w:color w:val="000000"/>
              </w:rPr>
              <w:t xml:space="preserve">, </w:t>
            </w:r>
            <w:r w:rsidR="00315A94" w:rsidRPr="00315A94">
              <w:rPr>
                <w:i/>
                <w:iCs/>
                <w:color w:val="000000"/>
              </w:rPr>
              <w:t>lack of proactive work</w:t>
            </w:r>
            <w:r w:rsidR="00315A94">
              <w:rPr>
                <w:color w:val="000000"/>
              </w:rPr>
              <w:t xml:space="preserve">, inequalities within profession such as degree requirements/ practical vs theoretical knowledge </w:t>
            </w:r>
            <w:r w:rsidR="00A6110C">
              <w:rPr>
                <w:color w:val="000000"/>
              </w:rPr>
              <w:t>requirements</w:t>
            </w:r>
            <w:r w:rsidR="00315A94">
              <w:rPr>
                <w:color w:val="000000"/>
              </w:rPr>
              <w:t xml:space="preserve">, </w:t>
            </w:r>
            <w:r w:rsidR="00315A94" w:rsidRPr="00315A94">
              <w:rPr>
                <w:i/>
                <w:iCs/>
                <w:color w:val="000000"/>
              </w:rPr>
              <w:t>employability services not encouraging archaeology as a career</w:t>
            </w:r>
            <w:r w:rsidR="008D2CE0">
              <w:rPr>
                <w:i/>
                <w:iCs/>
                <w:color w:val="000000"/>
              </w:rPr>
              <w:t xml:space="preserve"> as </w:t>
            </w:r>
            <w:r w:rsidR="008D2CE0" w:rsidRPr="0082608E">
              <w:rPr>
                <w:color w:val="000000"/>
              </w:rPr>
              <w:t>t</w:t>
            </w:r>
            <w:r w:rsidR="008D2CE0" w:rsidRPr="008D2CE0">
              <w:rPr>
                <w:i/>
                <w:iCs/>
                <w:color w:val="000000"/>
              </w:rPr>
              <w:t>he centre</w:t>
            </w:r>
            <w:r w:rsidR="008D2CE0">
              <w:rPr>
                <w:i/>
                <w:iCs/>
                <w:color w:val="000000"/>
              </w:rPr>
              <w:t>s</w:t>
            </w:r>
            <w:r w:rsidR="008D2CE0" w:rsidRPr="008D2CE0">
              <w:rPr>
                <w:i/>
                <w:iCs/>
                <w:color w:val="000000"/>
              </w:rPr>
              <w:t xml:space="preserve"> don’t know the specific</w:t>
            </w:r>
            <w:r w:rsidR="00A6110C">
              <w:rPr>
                <w:i/>
                <w:iCs/>
                <w:color w:val="000000"/>
              </w:rPr>
              <w:t xml:space="preserve"> course</w:t>
            </w:r>
            <w:r w:rsidR="008D2CE0" w:rsidRPr="008D2CE0">
              <w:rPr>
                <w:i/>
                <w:iCs/>
                <w:color w:val="000000"/>
              </w:rPr>
              <w:t xml:space="preserve"> details</w:t>
            </w:r>
            <w:r w:rsidR="00473F8F">
              <w:rPr>
                <w:i/>
                <w:iCs/>
                <w:color w:val="000000"/>
              </w:rPr>
              <w:t>,</w:t>
            </w:r>
            <w:r w:rsidR="00473F8F" w:rsidRPr="0082608E">
              <w:rPr>
                <w:color w:val="000000"/>
              </w:rPr>
              <w:t xml:space="preserve"> </w:t>
            </w:r>
            <w:r w:rsidR="00473F8F">
              <w:rPr>
                <w:color w:val="000000"/>
              </w:rPr>
              <w:t>u</w:t>
            </w:r>
            <w:r w:rsidR="00473F8F" w:rsidRPr="0082608E">
              <w:rPr>
                <w:color w:val="000000"/>
              </w:rPr>
              <w:t xml:space="preserve">niversity </w:t>
            </w:r>
            <w:r w:rsidR="00473F8F">
              <w:rPr>
                <w:color w:val="000000"/>
              </w:rPr>
              <w:t xml:space="preserve">department </w:t>
            </w:r>
            <w:r w:rsidR="00473F8F" w:rsidRPr="0082608E">
              <w:rPr>
                <w:color w:val="000000"/>
              </w:rPr>
              <w:t xml:space="preserve">closures </w:t>
            </w:r>
            <w:r w:rsidR="00473F8F">
              <w:rPr>
                <w:color w:val="000000"/>
              </w:rPr>
              <w:t xml:space="preserve">and </w:t>
            </w:r>
            <w:r w:rsidR="00473F8F" w:rsidRPr="00473F8F">
              <w:rPr>
                <w:i/>
                <w:iCs/>
                <w:color w:val="000000"/>
              </w:rPr>
              <w:t>a focus on first vs third years</w:t>
            </w:r>
          </w:p>
          <w:p w14:paraId="39232ED2" w14:textId="774D2A03" w:rsidR="00315A94" w:rsidRDefault="008260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82608E">
              <w:rPr>
                <w:color w:val="000000"/>
              </w:rPr>
              <w:t xml:space="preserve">There are half a dozen </w:t>
            </w:r>
            <w:r w:rsidR="00315A94">
              <w:rPr>
                <w:color w:val="000000"/>
              </w:rPr>
              <w:t>heritage</w:t>
            </w:r>
            <w:r w:rsidRPr="0082608E">
              <w:rPr>
                <w:color w:val="000000"/>
              </w:rPr>
              <w:t xml:space="preserve"> bodies who share no info</w:t>
            </w:r>
            <w:r w:rsidR="00315A94">
              <w:rPr>
                <w:color w:val="000000"/>
              </w:rPr>
              <w:t>rmation</w:t>
            </w:r>
            <w:r w:rsidRPr="0082608E">
              <w:rPr>
                <w:color w:val="000000"/>
              </w:rPr>
              <w:t xml:space="preserve"> </w:t>
            </w:r>
            <w:r w:rsidR="00315A94">
              <w:rPr>
                <w:color w:val="000000"/>
              </w:rPr>
              <w:t>or</w:t>
            </w:r>
            <w:r w:rsidRPr="0082608E">
              <w:rPr>
                <w:color w:val="000000"/>
              </w:rPr>
              <w:t xml:space="preserve"> unity</w:t>
            </w:r>
            <w:r w:rsidR="00315A94">
              <w:rPr>
                <w:color w:val="000000"/>
              </w:rPr>
              <w:t xml:space="preserve"> whereas ot</w:t>
            </w:r>
            <w:r w:rsidRPr="0082608E">
              <w:rPr>
                <w:color w:val="000000"/>
              </w:rPr>
              <w:t xml:space="preserve">her sectors like geography are more unified </w:t>
            </w:r>
            <w:r w:rsidR="00A6110C">
              <w:rPr>
                <w:color w:val="000000"/>
              </w:rPr>
              <w:t>(</w:t>
            </w:r>
            <w:r w:rsidRPr="0082608E">
              <w:rPr>
                <w:color w:val="000000"/>
              </w:rPr>
              <w:t>‘too many cooks’</w:t>
            </w:r>
            <w:r w:rsidR="00A6110C">
              <w:rPr>
                <w:color w:val="000000"/>
              </w:rPr>
              <w:t>)</w:t>
            </w:r>
            <w:r w:rsidRPr="0082608E">
              <w:rPr>
                <w:color w:val="000000"/>
              </w:rPr>
              <w:t>.</w:t>
            </w:r>
            <w:r w:rsidR="00473F8F">
              <w:rPr>
                <w:color w:val="000000"/>
              </w:rPr>
              <w:t xml:space="preserve"> </w:t>
            </w:r>
            <w:r w:rsidR="00315A94">
              <w:rPr>
                <w:color w:val="000000"/>
              </w:rPr>
              <w:t xml:space="preserve">Predominant concern of UAUK </w:t>
            </w:r>
            <w:r w:rsidRPr="0082608E">
              <w:rPr>
                <w:color w:val="000000"/>
              </w:rPr>
              <w:t xml:space="preserve">was lack of arch students </w:t>
            </w:r>
            <w:r w:rsidR="00315A94">
              <w:rPr>
                <w:color w:val="000000"/>
              </w:rPr>
              <w:t xml:space="preserve">which JR challenged </w:t>
            </w:r>
            <w:r w:rsidRPr="0082608E">
              <w:rPr>
                <w:color w:val="000000"/>
              </w:rPr>
              <w:t>(</w:t>
            </w:r>
            <w:r w:rsidR="00315A94">
              <w:rPr>
                <w:color w:val="000000"/>
              </w:rPr>
              <w:t>no proactive steps taken by UAUK following JR’s advice).</w:t>
            </w:r>
            <w:r w:rsidRPr="0082608E">
              <w:rPr>
                <w:color w:val="000000"/>
              </w:rPr>
              <w:t xml:space="preserve"> </w:t>
            </w:r>
          </w:p>
          <w:p w14:paraId="70B1ACF3" w14:textId="66547F32" w:rsidR="008D2CE0" w:rsidRDefault="008D2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Comments added by JK, CC, and MS. JK: </w:t>
            </w:r>
            <w:r w:rsidR="00A6110C">
              <w:rPr>
                <w:color w:val="000000"/>
              </w:rPr>
              <w:t>t</w:t>
            </w:r>
            <w:r>
              <w:rPr>
                <w:color w:val="000000"/>
              </w:rPr>
              <w:t>aught at the Un</w:t>
            </w:r>
            <w:r w:rsidRPr="0082608E">
              <w:rPr>
                <w:color w:val="000000"/>
              </w:rPr>
              <w:t xml:space="preserve">i of </w:t>
            </w:r>
            <w:r>
              <w:rPr>
                <w:color w:val="000000"/>
              </w:rPr>
              <w:t>C</w:t>
            </w:r>
            <w:r w:rsidRPr="0082608E">
              <w:rPr>
                <w:color w:val="000000"/>
              </w:rPr>
              <w:t xml:space="preserve">hester </w:t>
            </w:r>
            <w:r>
              <w:rPr>
                <w:color w:val="000000"/>
              </w:rPr>
              <w:t>during her PhD and led an</w:t>
            </w:r>
            <w:r w:rsidRPr="0082608E">
              <w:rPr>
                <w:color w:val="000000"/>
              </w:rPr>
              <w:t xml:space="preserve"> employability lecture </w:t>
            </w:r>
            <w:r>
              <w:rPr>
                <w:color w:val="000000"/>
              </w:rPr>
              <w:t>– potential for the EC to</w:t>
            </w:r>
            <w:r w:rsidRPr="0082608E">
              <w:rPr>
                <w:color w:val="000000"/>
              </w:rPr>
              <w:t xml:space="preserve"> </w:t>
            </w:r>
            <w:r w:rsidRPr="00DD3B66">
              <w:rPr>
                <w:color w:val="000000"/>
                <w:u w:val="single"/>
              </w:rPr>
              <w:t>make an ‘off the shelf careers talk’</w:t>
            </w:r>
            <w:r w:rsidRPr="0082608E">
              <w:rPr>
                <w:color w:val="000000"/>
              </w:rPr>
              <w:t xml:space="preserve"> that can be sent out to universities to add their stories</w:t>
            </w:r>
            <w:r>
              <w:rPr>
                <w:color w:val="000000"/>
              </w:rPr>
              <w:t xml:space="preserve">. </w:t>
            </w:r>
          </w:p>
          <w:p w14:paraId="43B968A4" w14:textId="32951CE3" w:rsidR="00473F8F" w:rsidRDefault="008D2CE0" w:rsidP="008D2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JR referred to ‘an</w:t>
            </w:r>
            <w:r w:rsidRPr="0082608E">
              <w:rPr>
                <w:color w:val="000000"/>
              </w:rPr>
              <w:t xml:space="preserve"> arsenal of material</w:t>
            </w:r>
            <w:r>
              <w:rPr>
                <w:color w:val="000000"/>
              </w:rPr>
              <w:t xml:space="preserve">’ that she could provide the group, including events run by the Uni of Leeds. </w:t>
            </w:r>
            <w:r w:rsidR="00473F8F" w:rsidRPr="0082608E">
              <w:rPr>
                <w:color w:val="000000"/>
              </w:rPr>
              <w:t>Gr</w:t>
            </w:r>
            <w:r w:rsidR="00473F8F">
              <w:rPr>
                <w:color w:val="000000"/>
              </w:rPr>
              <w:t>o</w:t>
            </w:r>
            <w:r w:rsidR="00473F8F" w:rsidRPr="0082608E">
              <w:rPr>
                <w:color w:val="000000"/>
              </w:rPr>
              <w:t>up could consider ‘</w:t>
            </w:r>
            <w:r w:rsidR="00473F8F" w:rsidRPr="00DD3B66">
              <w:rPr>
                <w:color w:val="000000"/>
                <w:u w:val="single"/>
              </w:rPr>
              <w:t>travelling show of careers workshop</w:t>
            </w:r>
            <w:r w:rsidR="00473F8F" w:rsidRPr="0082608E">
              <w:rPr>
                <w:color w:val="000000"/>
              </w:rPr>
              <w:t xml:space="preserve">’ </w:t>
            </w:r>
            <w:r w:rsidR="00473F8F">
              <w:rPr>
                <w:color w:val="000000"/>
              </w:rPr>
              <w:t xml:space="preserve">(perhaps run virtually although it’s noted by JR more impact is made face to face). </w:t>
            </w:r>
            <w:r w:rsidR="0082608E" w:rsidRPr="0082608E">
              <w:rPr>
                <w:color w:val="000000"/>
              </w:rPr>
              <w:t xml:space="preserve">JK suggests </w:t>
            </w:r>
            <w:r w:rsidR="0082608E" w:rsidRPr="00DD3B66">
              <w:rPr>
                <w:color w:val="000000"/>
                <w:u w:val="single"/>
              </w:rPr>
              <w:t>picking 3 departments and trialling it there</w:t>
            </w:r>
            <w:r w:rsidR="00473F8F">
              <w:rPr>
                <w:color w:val="000000"/>
              </w:rPr>
              <w:t xml:space="preserve"> (</w:t>
            </w:r>
            <w:r w:rsidR="00473F8F" w:rsidRPr="0082608E">
              <w:rPr>
                <w:color w:val="000000"/>
              </w:rPr>
              <w:t>MD’A suggest</w:t>
            </w:r>
            <w:r w:rsidR="00473F8F">
              <w:rPr>
                <w:color w:val="000000"/>
              </w:rPr>
              <w:t>s</w:t>
            </w:r>
            <w:r w:rsidR="00473F8F" w:rsidRPr="0082608E">
              <w:rPr>
                <w:color w:val="000000"/>
              </w:rPr>
              <w:t xml:space="preserve"> UCL would </w:t>
            </w:r>
            <w:r w:rsidR="00DD3B66" w:rsidRPr="0082608E">
              <w:rPr>
                <w:color w:val="000000"/>
              </w:rPr>
              <w:t>benefit</w:t>
            </w:r>
            <w:r w:rsidR="00473F8F" w:rsidRPr="0082608E">
              <w:rPr>
                <w:color w:val="000000"/>
              </w:rPr>
              <w:t xml:space="preserve"> from </w:t>
            </w:r>
            <w:r w:rsidR="00473F8F">
              <w:rPr>
                <w:color w:val="000000"/>
              </w:rPr>
              <w:t>this, with</w:t>
            </w:r>
            <w:r w:rsidR="00473F8F" w:rsidRPr="0082608E">
              <w:rPr>
                <w:color w:val="000000"/>
              </w:rPr>
              <w:t xml:space="preserve"> JK target</w:t>
            </w:r>
            <w:r w:rsidR="00473F8F">
              <w:rPr>
                <w:color w:val="000000"/>
              </w:rPr>
              <w:t xml:space="preserve">ing </w:t>
            </w:r>
            <w:r w:rsidR="00473F8F" w:rsidRPr="0082608E">
              <w:rPr>
                <w:color w:val="000000"/>
              </w:rPr>
              <w:t>Chester, CBA could ask York</w:t>
            </w:r>
            <w:r w:rsidR="00473F8F">
              <w:rPr>
                <w:color w:val="000000"/>
              </w:rPr>
              <w:t>)</w:t>
            </w:r>
            <w:r w:rsidR="00473F8F" w:rsidRPr="0082608E">
              <w:rPr>
                <w:color w:val="000000"/>
              </w:rPr>
              <w:t xml:space="preserve">. </w:t>
            </w:r>
            <w:r w:rsidR="00473F8F">
              <w:rPr>
                <w:color w:val="000000"/>
              </w:rPr>
              <w:t xml:space="preserve">This </w:t>
            </w:r>
            <w:r w:rsidR="00DD3B66">
              <w:rPr>
                <w:color w:val="000000"/>
              </w:rPr>
              <w:t>targeted</w:t>
            </w:r>
            <w:r w:rsidR="00473F8F">
              <w:rPr>
                <w:color w:val="000000"/>
              </w:rPr>
              <w:t xml:space="preserve"> approach needs to be POSITIVE and CAREFUL. </w:t>
            </w:r>
          </w:p>
          <w:p w14:paraId="183DB420" w14:textId="77777777" w:rsidR="0082608E" w:rsidRDefault="0082608E" w:rsidP="008D2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82608E">
              <w:rPr>
                <w:color w:val="000000"/>
              </w:rPr>
              <w:t xml:space="preserve">JR mentions </w:t>
            </w:r>
            <w:r w:rsidR="00473F8F">
              <w:rPr>
                <w:color w:val="000000"/>
              </w:rPr>
              <w:t xml:space="preserve">committee </w:t>
            </w:r>
            <w:r w:rsidR="00473F8F" w:rsidRPr="00DD3B66">
              <w:rPr>
                <w:color w:val="000000"/>
                <w:u w:val="single"/>
              </w:rPr>
              <w:t xml:space="preserve">creating </w:t>
            </w:r>
            <w:r w:rsidRPr="00DD3B66">
              <w:rPr>
                <w:color w:val="000000"/>
                <w:u w:val="single"/>
              </w:rPr>
              <w:t>an early career database of resources</w:t>
            </w:r>
            <w:r w:rsidRPr="0082608E">
              <w:rPr>
                <w:color w:val="000000"/>
              </w:rPr>
              <w:t xml:space="preserve">, </w:t>
            </w:r>
            <w:r w:rsidR="00473F8F">
              <w:rPr>
                <w:color w:val="000000"/>
              </w:rPr>
              <w:t xml:space="preserve">perhaps with </w:t>
            </w:r>
            <w:r w:rsidR="00473F8F" w:rsidRPr="00DD3B66">
              <w:rPr>
                <w:color w:val="000000"/>
                <w:u w:val="single"/>
              </w:rPr>
              <w:t>previous r</w:t>
            </w:r>
            <w:r w:rsidRPr="00DD3B66">
              <w:rPr>
                <w:color w:val="000000"/>
                <w:u w:val="single"/>
              </w:rPr>
              <w:t xml:space="preserve">ecorded </w:t>
            </w:r>
            <w:r w:rsidR="00473F8F" w:rsidRPr="00DD3B66">
              <w:rPr>
                <w:color w:val="000000"/>
                <w:u w:val="single"/>
              </w:rPr>
              <w:t>conference sessions</w:t>
            </w:r>
            <w:r w:rsidR="00473F8F">
              <w:rPr>
                <w:color w:val="000000"/>
              </w:rPr>
              <w:t>.</w:t>
            </w:r>
            <w:r w:rsidRPr="0082608E">
              <w:rPr>
                <w:color w:val="000000"/>
              </w:rPr>
              <w:t xml:space="preserve"> </w:t>
            </w:r>
            <w:r w:rsidR="00473F8F">
              <w:rPr>
                <w:color w:val="000000"/>
              </w:rPr>
              <w:t xml:space="preserve">Potential idea of a </w:t>
            </w:r>
            <w:r w:rsidRPr="0082608E">
              <w:rPr>
                <w:color w:val="000000"/>
              </w:rPr>
              <w:t xml:space="preserve"> </w:t>
            </w:r>
            <w:r w:rsidRPr="00DD3B66">
              <w:rPr>
                <w:color w:val="000000"/>
                <w:u w:val="single"/>
              </w:rPr>
              <w:t>mentoring system</w:t>
            </w:r>
            <w:r w:rsidRPr="0082608E">
              <w:rPr>
                <w:color w:val="000000"/>
              </w:rPr>
              <w:t xml:space="preserve"> (</w:t>
            </w:r>
            <w:r w:rsidR="00473F8F">
              <w:rPr>
                <w:color w:val="000000"/>
              </w:rPr>
              <w:t>like Uni of Leeds ‘N</w:t>
            </w:r>
            <w:r w:rsidRPr="0082608E">
              <w:rPr>
                <w:color w:val="000000"/>
              </w:rPr>
              <w:t xml:space="preserve">urturing </w:t>
            </w:r>
            <w:r w:rsidR="00473F8F">
              <w:rPr>
                <w:color w:val="000000"/>
              </w:rPr>
              <w:t>T</w:t>
            </w:r>
            <w:r w:rsidRPr="0082608E">
              <w:rPr>
                <w:color w:val="000000"/>
              </w:rPr>
              <w:t>alent</w:t>
            </w:r>
            <w:r w:rsidR="00473F8F">
              <w:rPr>
                <w:color w:val="000000"/>
              </w:rPr>
              <w:t>’</w:t>
            </w:r>
            <w:r w:rsidRPr="0082608E">
              <w:rPr>
                <w:color w:val="000000"/>
              </w:rPr>
              <w:t>)</w:t>
            </w:r>
            <w:r w:rsidR="00473F8F">
              <w:rPr>
                <w:color w:val="000000"/>
              </w:rPr>
              <w:t xml:space="preserve">, as well as </w:t>
            </w:r>
            <w:r w:rsidR="00473F8F" w:rsidRPr="00DD3B66">
              <w:rPr>
                <w:color w:val="000000"/>
                <w:u w:val="single"/>
              </w:rPr>
              <w:t>encouragement of p</w:t>
            </w:r>
            <w:r w:rsidRPr="00DD3B66">
              <w:rPr>
                <w:color w:val="000000"/>
                <w:u w:val="single"/>
              </w:rPr>
              <w:t>lacement years</w:t>
            </w:r>
            <w:r w:rsidRPr="0082608E">
              <w:rPr>
                <w:color w:val="000000"/>
              </w:rPr>
              <w:t xml:space="preserve"> </w:t>
            </w:r>
            <w:r w:rsidR="00473F8F">
              <w:rPr>
                <w:color w:val="000000"/>
              </w:rPr>
              <w:t xml:space="preserve">and </w:t>
            </w:r>
            <w:r w:rsidRPr="0082608E">
              <w:rPr>
                <w:color w:val="000000"/>
              </w:rPr>
              <w:t>‘the act of being in a working environment</w:t>
            </w:r>
            <w:r w:rsidR="00C5029A">
              <w:rPr>
                <w:color w:val="000000"/>
              </w:rPr>
              <w:t xml:space="preserve">.’ </w:t>
            </w:r>
            <w:r w:rsidRPr="0082608E">
              <w:rPr>
                <w:color w:val="000000"/>
              </w:rPr>
              <w:t>Anna W</w:t>
            </w:r>
            <w:r w:rsidR="00C5029A">
              <w:rPr>
                <w:color w:val="000000"/>
              </w:rPr>
              <w:t xml:space="preserve">elch </w:t>
            </w:r>
            <w:r w:rsidRPr="0082608E">
              <w:rPr>
                <w:color w:val="000000"/>
              </w:rPr>
              <w:t xml:space="preserve">runs the </w:t>
            </w:r>
            <w:r w:rsidR="00C5029A" w:rsidRPr="001D1BFE">
              <w:rPr>
                <w:color w:val="000000"/>
                <w:u w:val="single"/>
              </w:rPr>
              <w:t xml:space="preserve">university </w:t>
            </w:r>
            <w:r w:rsidRPr="001D1BFE">
              <w:rPr>
                <w:color w:val="000000"/>
                <w:u w:val="single"/>
              </w:rPr>
              <w:t>accreditation panel –</w:t>
            </w:r>
            <w:r w:rsidRPr="0082608E">
              <w:rPr>
                <w:color w:val="000000"/>
              </w:rPr>
              <w:t xml:space="preserve"> MD’A suggests using that as a </w:t>
            </w:r>
            <w:r w:rsidR="00DD3B66">
              <w:rPr>
                <w:color w:val="000000"/>
              </w:rPr>
              <w:t>starting point</w:t>
            </w:r>
            <w:r w:rsidRPr="0082608E">
              <w:rPr>
                <w:color w:val="000000"/>
              </w:rPr>
              <w:t xml:space="preserve"> to </w:t>
            </w:r>
            <w:r w:rsidR="00C5029A">
              <w:rPr>
                <w:color w:val="000000"/>
              </w:rPr>
              <w:t>encourage</w:t>
            </w:r>
            <w:r w:rsidRPr="0082608E">
              <w:rPr>
                <w:color w:val="000000"/>
              </w:rPr>
              <w:t xml:space="preserve"> placement years.</w:t>
            </w:r>
          </w:p>
          <w:p w14:paraId="1FD5CDDC" w14:textId="28DBEDC7" w:rsidR="001D1BFE" w:rsidRPr="0082608E" w:rsidRDefault="001D1BFE" w:rsidP="008D2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45C452" w14:textId="77777777" w:rsidR="00D92390" w:rsidRDefault="008D2CE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TL </w:t>
            </w:r>
            <w:r w:rsidRPr="008D2CE0">
              <w:rPr>
                <w:bCs/>
              </w:rPr>
              <w:t>to forward on JR’s resources to the committee.</w:t>
            </w:r>
            <w:r>
              <w:rPr>
                <w:b/>
              </w:rPr>
              <w:t xml:space="preserve"> </w:t>
            </w:r>
          </w:p>
          <w:p w14:paraId="6616E528" w14:textId="77777777" w:rsidR="00473F8F" w:rsidRDefault="00473F8F">
            <w:pPr>
              <w:spacing w:after="0" w:line="240" w:lineRule="auto"/>
              <w:rPr>
                <w:b/>
              </w:rPr>
            </w:pPr>
          </w:p>
          <w:p w14:paraId="29F3F1D2" w14:textId="77777777" w:rsidR="00473F8F" w:rsidRDefault="00473F8F">
            <w:pPr>
              <w:spacing w:after="0" w:line="240" w:lineRule="auto"/>
              <w:rPr>
                <w:b/>
              </w:rPr>
            </w:pPr>
          </w:p>
          <w:p w14:paraId="629F76C4" w14:textId="77777777" w:rsidR="00473F8F" w:rsidRDefault="00473F8F">
            <w:pPr>
              <w:spacing w:after="0" w:line="240" w:lineRule="auto"/>
              <w:rPr>
                <w:b/>
              </w:rPr>
            </w:pPr>
          </w:p>
          <w:p w14:paraId="76A1D3D0" w14:textId="77777777" w:rsidR="00473F8F" w:rsidRDefault="00473F8F">
            <w:pPr>
              <w:spacing w:after="0" w:line="240" w:lineRule="auto"/>
              <w:rPr>
                <w:b/>
              </w:rPr>
            </w:pPr>
          </w:p>
          <w:p w14:paraId="122B8970" w14:textId="77777777" w:rsidR="00473F8F" w:rsidRDefault="00473F8F">
            <w:pPr>
              <w:spacing w:after="0" w:line="240" w:lineRule="auto"/>
              <w:rPr>
                <w:b/>
              </w:rPr>
            </w:pPr>
          </w:p>
          <w:p w14:paraId="75ACCC9B" w14:textId="77777777" w:rsidR="00473F8F" w:rsidRDefault="00473F8F">
            <w:pPr>
              <w:spacing w:after="0" w:line="240" w:lineRule="auto"/>
              <w:rPr>
                <w:b/>
              </w:rPr>
            </w:pPr>
          </w:p>
          <w:p w14:paraId="02BD964F" w14:textId="77777777" w:rsidR="00473F8F" w:rsidRDefault="00473F8F">
            <w:pPr>
              <w:spacing w:after="0" w:line="240" w:lineRule="auto"/>
              <w:rPr>
                <w:b/>
              </w:rPr>
            </w:pPr>
          </w:p>
          <w:p w14:paraId="211817C1" w14:textId="77777777" w:rsidR="00473F8F" w:rsidRDefault="00473F8F">
            <w:pPr>
              <w:spacing w:after="0" w:line="240" w:lineRule="auto"/>
              <w:rPr>
                <w:b/>
              </w:rPr>
            </w:pPr>
          </w:p>
          <w:p w14:paraId="14BB84CA" w14:textId="77777777" w:rsidR="00473F8F" w:rsidRDefault="00473F8F">
            <w:pPr>
              <w:spacing w:after="0" w:line="240" w:lineRule="auto"/>
              <w:rPr>
                <w:b/>
              </w:rPr>
            </w:pPr>
          </w:p>
          <w:p w14:paraId="0F737826" w14:textId="77777777" w:rsidR="00473F8F" w:rsidRDefault="00473F8F">
            <w:pPr>
              <w:spacing w:after="0" w:line="240" w:lineRule="auto"/>
              <w:rPr>
                <w:b/>
              </w:rPr>
            </w:pPr>
          </w:p>
          <w:p w14:paraId="13FD10BB" w14:textId="77777777" w:rsidR="00473F8F" w:rsidRDefault="00473F8F">
            <w:pPr>
              <w:spacing w:after="0" w:line="240" w:lineRule="auto"/>
              <w:rPr>
                <w:b/>
              </w:rPr>
            </w:pPr>
          </w:p>
          <w:p w14:paraId="7A219B59" w14:textId="77777777" w:rsidR="00473F8F" w:rsidRDefault="00473F8F">
            <w:pPr>
              <w:spacing w:after="0" w:line="240" w:lineRule="auto"/>
              <w:rPr>
                <w:b/>
              </w:rPr>
            </w:pPr>
          </w:p>
          <w:p w14:paraId="35BB4558" w14:textId="77777777" w:rsidR="00473F8F" w:rsidRDefault="00473F8F">
            <w:pPr>
              <w:spacing w:after="0" w:line="240" w:lineRule="auto"/>
              <w:rPr>
                <w:b/>
              </w:rPr>
            </w:pPr>
          </w:p>
          <w:p w14:paraId="3D395126" w14:textId="77777777" w:rsidR="00473F8F" w:rsidRDefault="00473F8F">
            <w:pPr>
              <w:spacing w:after="0" w:line="240" w:lineRule="auto"/>
              <w:rPr>
                <w:b/>
              </w:rPr>
            </w:pPr>
          </w:p>
          <w:p w14:paraId="028E2C69" w14:textId="77777777" w:rsidR="00473F8F" w:rsidRDefault="00473F8F">
            <w:pPr>
              <w:spacing w:after="0" w:line="240" w:lineRule="auto"/>
              <w:rPr>
                <w:b/>
              </w:rPr>
            </w:pPr>
          </w:p>
          <w:p w14:paraId="7ABEB109" w14:textId="77777777" w:rsidR="00473F8F" w:rsidRDefault="00473F8F">
            <w:pPr>
              <w:spacing w:after="0" w:line="240" w:lineRule="auto"/>
              <w:rPr>
                <w:b/>
              </w:rPr>
            </w:pPr>
          </w:p>
          <w:p w14:paraId="44EC0491" w14:textId="77777777" w:rsidR="00473F8F" w:rsidRDefault="00473F8F">
            <w:pPr>
              <w:spacing w:after="0" w:line="240" w:lineRule="auto"/>
              <w:rPr>
                <w:b/>
              </w:rPr>
            </w:pPr>
          </w:p>
          <w:p w14:paraId="72589CA9" w14:textId="77777777" w:rsidR="00473F8F" w:rsidRDefault="00473F8F">
            <w:pPr>
              <w:spacing w:after="0" w:line="240" w:lineRule="auto"/>
              <w:rPr>
                <w:b/>
              </w:rPr>
            </w:pPr>
          </w:p>
          <w:p w14:paraId="7F228BEE" w14:textId="77777777" w:rsidR="00473F8F" w:rsidRDefault="00473F8F">
            <w:pPr>
              <w:spacing w:after="0" w:line="240" w:lineRule="auto"/>
              <w:rPr>
                <w:b/>
              </w:rPr>
            </w:pPr>
          </w:p>
          <w:p w14:paraId="3C1358FC" w14:textId="77777777" w:rsidR="00C5029A" w:rsidRPr="00C5029A" w:rsidRDefault="00C5029A" w:rsidP="00C5029A"/>
          <w:p w14:paraId="1CE33265" w14:textId="77777777" w:rsidR="00C5029A" w:rsidRPr="00C5029A" w:rsidRDefault="00C5029A" w:rsidP="00C5029A"/>
          <w:p w14:paraId="51316169" w14:textId="77777777" w:rsidR="00C5029A" w:rsidRDefault="00C5029A" w:rsidP="00C5029A">
            <w:pPr>
              <w:rPr>
                <w:b/>
              </w:rPr>
            </w:pPr>
          </w:p>
          <w:p w14:paraId="5BB6888E" w14:textId="098D603A" w:rsidR="00C5029A" w:rsidRPr="00C5029A" w:rsidRDefault="00C5029A" w:rsidP="00C5029A">
            <w:r>
              <w:t xml:space="preserve">Further discussion to be had on how to target the universities chosen and what content the EC group will provide. </w:t>
            </w:r>
          </w:p>
        </w:tc>
      </w:tr>
      <w:tr w:rsidR="009C2CE2" w:rsidRPr="00C5029A" w14:paraId="6E201CDA" w14:textId="7777777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A09217" w14:textId="667F801E" w:rsidR="009C2CE2" w:rsidRPr="00753C1C" w:rsidRDefault="00233720">
            <w:pPr>
              <w:spacing w:after="0" w:line="240" w:lineRule="auto"/>
              <w:rPr>
                <w:b/>
              </w:rPr>
            </w:pPr>
            <w:r w:rsidRPr="00753C1C">
              <w:rPr>
                <w:b/>
              </w:rPr>
              <w:lastRenderedPageBreak/>
              <w:t>6</w:t>
            </w:r>
            <w:r w:rsidR="009678E8" w:rsidRPr="00753C1C">
              <w:rPr>
                <w:b/>
              </w:rPr>
              <w:t>.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9A86AC" w14:textId="77777777" w:rsidR="00F41831" w:rsidRPr="007775B5" w:rsidRDefault="00753C1C" w:rsidP="008958C8">
            <w:pPr>
              <w:suppressAutoHyphens w:val="0"/>
              <w:contextualSpacing/>
              <w:rPr>
                <w:b/>
                <w:color w:val="000000"/>
              </w:rPr>
            </w:pPr>
            <w:r w:rsidRPr="007775B5">
              <w:rPr>
                <w:b/>
                <w:color w:val="000000"/>
              </w:rPr>
              <w:t>EC SIG/ CBA Student and Early Careers Conference</w:t>
            </w:r>
          </w:p>
          <w:p w14:paraId="477981FC" w14:textId="77777777" w:rsidR="00C5029A" w:rsidRPr="00C5029A" w:rsidRDefault="00C5029A" w:rsidP="008958C8">
            <w:pPr>
              <w:suppressAutoHyphens w:val="0"/>
              <w:contextualSpacing/>
              <w:rPr>
                <w:bCs/>
                <w:color w:val="000000"/>
              </w:rPr>
            </w:pPr>
          </w:p>
          <w:p w14:paraId="0573A804" w14:textId="0333C003" w:rsidR="00211FD8" w:rsidRDefault="00C5029A" w:rsidP="008958C8">
            <w:pPr>
              <w:suppressAutoHyphens w:val="0"/>
              <w:contextualSpacing/>
              <w:rPr>
                <w:bCs/>
                <w:color w:val="000000"/>
              </w:rPr>
            </w:pPr>
            <w:r w:rsidRPr="00C5029A">
              <w:rPr>
                <w:bCs/>
                <w:color w:val="000000"/>
              </w:rPr>
              <w:t xml:space="preserve">CBA preference to be remote due to costs </w:t>
            </w:r>
            <w:r>
              <w:rPr>
                <w:bCs/>
                <w:color w:val="000000"/>
              </w:rPr>
              <w:t>which is supported by committee.</w:t>
            </w:r>
            <w:r w:rsidRPr="00C5029A">
              <w:rPr>
                <w:bCs/>
                <w:color w:val="000000"/>
              </w:rPr>
              <w:t xml:space="preserve"> JK/ CC</w:t>
            </w:r>
            <w:r>
              <w:rPr>
                <w:bCs/>
                <w:color w:val="000000"/>
              </w:rPr>
              <w:t xml:space="preserve"> highlight our early approach to the session will be positive for the group</w:t>
            </w:r>
            <w:r w:rsidRPr="00C5029A">
              <w:rPr>
                <w:bCs/>
                <w:color w:val="000000"/>
              </w:rPr>
              <w:t xml:space="preserve">, and hopefully </w:t>
            </w:r>
            <w:r w:rsidR="001D1BFE">
              <w:rPr>
                <w:bCs/>
                <w:color w:val="000000"/>
              </w:rPr>
              <w:t>create</w:t>
            </w:r>
            <w:r w:rsidRPr="00C5029A">
              <w:rPr>
                <w:bCs/>
                <w:color w:val="000000"/>
              </w:rPr>
              <w:t xml:space="preserve"> an international </w:t>
            </w:r>
            <w:r>
              <w:rPr>
                <w:bCs/>
                <w:color w:val="000000"/>
              </w:rPr>
              <w:t xml:space="preserve">audience </w:t>
            </w:r>
            <w:r w:rsidRPr="00C5029A">
              <w:rPr>
                <w:bCs/>
                <w:color w:val="000000"/>
              </w:rPr>
              <w:t xml:space="preserve">again. </w:t>
            </w:r>
            <w:r>
              <w:rPr>
                <w:bCs/>
                <w:color w:val="000000"/>
              </w:rPr>
              <w:t xml:space="preserve">Theme to be a replication of last years </w:t>
            </w:r>
            <w:r w:rsidR="00211FD8">
              <w:rPr>
                <w:bCs/>
                <w:color w:val="000000"/>
              </w:rPr>
              <w:t>(</w:t>
            </w:r>
            <w:r w:rsidRPr="00C5029A">
              <w:rPr>
                <w:bCs/>
                <w:color w:val="000000"/>
              </w:rPr>
              <w:t>theme on amplifying</w:t>
            </w:r>
            <w:r w:rsidR="00211FD8">
              <w:rPr>
                <w:bCs/>
                <w:color w:val="000000"/>
              </w:rPr>
              <w:t xml:space="preserve"> early careers which is</w:t>
            </w:r>
            <w:r w:rsidRPr="00C5029A">
              <w:rPr>
                <w:bCs/>
                <w:color w:val="000000"/>
              </w:rPr>
              <w:t xml:space="preserve"> open to encourage </w:t>
            </w:r>
            <w:r w:rsidR="00211FD8">
              <w:rPr>
                <w:bCs/>
                <w:color w:val="000000"/>
              </w:rPr>
              <w:t xml:space="preserve">topic </w:t>
            </w:r>
            <w:r w:rsidRPr="00C5029A">
              <w:rPr>
                <w:bCs/>
                <w:color w:val="000000"/>
              </w:rPr>
              <w:t>diversity</w:t>
            </w:r>
            <w:r w:rsidR="00211FD8">
              <w:rPr>
                <w:bCs/>
                <w:color w:val="000000"/>
              </w:rPr>
              <w:t>).</w:t>
            </w:r>
            <w:r w:rsidR="001D1BFE">
              <w:rPr>
                <w:bCs/>
                <w:color w:val="000000"/>
              </w:rPr>
              <w:t xml:space="preserve"> </w:t>
            </w:r>
            <w:r w:rsidR="001D1BFE">
              <w:rPr>
                <w:bCs/>
                <w:color w:val="000000"/>
              </w:rPr>
              <w:t>Repetition of giving speakers</w:t>
            </w:r>
            <w:r w:rsidR="001D1BFE" w:rsidRPr="00C5029A">
              <w:rPr>
                <w:bCs/>
                <w:color w:val="000000"/>
              </w:rPr>
              <w:t xml:space="preserve"> opportunity to chair</w:t>
            </w:r>
            <w:r w:rsidR="001D1BFE">
              <w:rPr>
                <w:bCs/>
                <w:color w:val="000000"/>
              </w:rPr>
              <w:t xml:space="preserve"> and </w:t>
            </w:r>
            <w:r w:rsidR="001D1BFE" w:rsidRPr="00C5029A">
              <w:rPr>
                <w:bCs/>
                <w:color w:val="000000"/>
              </w:rPr>
              <w:t>practise sessions</w:t>
            </w:r>
            <w:r w:rsidR="001D1BFE">
              <w:rPr>
                <w:bCs/>
                <w:color w:val="000000"/>
              </w:rPr>
              <w:t xml:space="preserve">. </w:t>
            </w:r>
            <w:r w:rsidR="001D1BFE">
              <w:rPr>
                <w:bCs/>
                <w:color w:val="000000"/>
              </w:rPr>
              <w:t>Goals</w:t>
            </w:r>
            <w:r w:rsidR="00211FD8">
              <w:rPr>
                <w:bCs/>
                <w:color w:val="000000"/>
              </w:rPr>
              <w:t xml:space="preserve"> to e</w:t>
            </w:r>
            <w:r w:rsidRPr="00C5029A">
              <w:rPr>
                <w:bCs/>
                <w:color w:val="000000"/>
              </w:rPr>
              <w:t>ncourage different nationalities using social media</w:t>
            </w:r>
            <w:r w:rsidR="001D1BFE">
              <w:rPr>
                <w:bCs/>
                <w:color w:val="000000"/>
              </w:rPr>
              <w:t xml:space="preserve"> (</w:t>
            </w:r>
            <w:r w:rsidR="008742F1">
              <w:rPr>
                <w:bCs/>
                <w:color w:val="000000"/>
              </w:rPr>
              <w:t>with</w:t>
            </w:r>
            <w:r w:rsidR="00211FD8">
              <w:rPr>
                <w:bCs/>
                <w:color w:val="000000"/>
              </w:rPr>
              <w:t xml:space="preserve"> </w:t>
            </w:r>
            <w:r w:rsidRPr="00C5029A">
              <w:rPr>
                <w:bCs/>
                <w:color w:val="000000"/>
              </w:rPr>
              <w:t>use of languages</w:t>
            </w:r>
            <w:r w:rsidR="001D1BFE">
              <w:rPr>
                <w:bCs/>
                <w:color w:val="000000"/>
              </w:rPr>
              <w:t>)</w:t>
            </w:r>
            <w:r w:rsidR="00211FD8">
              <w:rPr>
                <w:bCs/>
                <w:color w:val="000000"/>
              </w:rPr>
              <w:t xml:space="preserve"> as well as more specific sectors like</w:t>
            </w:r>
            <w:r w:rsidRPr="00C5029A">
              <w:rPr>
                <w:bCs/>
                <w:color w:val="000000"/>
              </w:rPr>
              <w:t xml:space="preserve"> - metal detecting</w:t>
            </w:r>
            <w:r w:rsidR="00211FD8">
              <w:rPr>
                <w:bCs/>
                <w:color w:val="000000"/>
              </w:rPr>
              <w:t xml:space="preserve">, </w:t>
            </w:r>
            <w:r w:rsidRPr="00C5029A">
              <w:rPr>
                <w:bCs/>
                <w:color w:val="000000"/>
              </w:rPr>
              <w:t>kickstart placement students, trainees, and apprentices</w:t>
            </w:r>
            <w:r w:rsidR="00211FD8">
              <w:rPr>
                <w:bCs/>
                <w:color w:val="000000"/>
              </w:rPr>
              <w:t xml:space="preserve">. </w:t>
            </w:r>
            <w:r w:rsidR="008742F1">
              <w:rPr>
                <w:bCs/>
                <w:color w:val="000000"/>
              </w:rPr>
              <w:t>Potential</w:t>
            </w:r>
            <w:r w:rsidR="00211FD8">
              <w:rPr>
                <w:bCs/>
                <w:color w:val="000000"/>
              </w:rPr>
              <w:t xml:space="preserve"> idea of a panel session with audience asking kick starters/ apprentices employability questions. </w:t>
            </w:r>
          </w:p>
          <w:p w14:paraId="6A0BBCBD" w14:textId="77777777" w:rsidR="00211FD8" w:rsidRDefault="00211FD8" w:rsidP="008958C8">
            <w:pPr>
              <w:suppressAutoHyphens w:val="0"/>
              <w:contextualSpacing/>
              <w:rPr>
                <w:bCs/>
                <w:color w:val="000000"/>
              </w:rPr>
            </w:pPr>
          </w:p>
          <w:p w14:paraId="26C15A92" w14:textId="782FE673" w:rsidR="00211FD8" w:rsidRDefault="00211FD8" w:rsidP="008958C8">
            <w:pPr>
              <w:suppressAutoHyphens w:val="0"/>
              <w:contextualSpacing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Greater and earlier promotion of the conference to </w:t>
            </w:r>
            <w:r w:rsidR="00C5029A" w:rsidRPr="00C5029A">
              <w:rPr>
                <w:bCs/>
                <w:color w:val="000000"/>
              </w:rPr>
              <w:t>units, unis and museums</w:t>
            </w:r>
            <w:r>
              <w:rPr>
                <w:bCs/>
                <w:color w:val="000000"/>
              </w:rPr>
              <w:t xml:space="preserve">. </w:t>
            </w:r>
            <w:r w:rsidR="00C5029A" w:rsidRPr="00C5029A">
              <w:rPr>
                <w:bCs/>
                <w:color w:val="000000"/>
              </w:rPr>
              <w:t>Afternoon into evenin</w:t>
            </w:r>
            <w:r>
              <w:rPr>
                <w:bCs/>
                <w:color w:val="000000"/>
              </w:rPr>
              <w:t xml:space="preserve">g </w:t>
            </w:r>
            <w:r w:rsidR="008742F1">
              <w:rPr>
                <w:bCs/>
                <w:color w:val="000000"/>
              </w:rPr>
              <w:t>conference</w:t>
            </w:r>
            <w:r>
              <w:rPr>
                <w:bCs/>
                <w:color w:val="000000"/>
              </w:rPr>
              <w:t xml:space="preserve"> decided</w:t>
            </w:r>
            <w:r w:rsidR="00C5029A" w:rsidRPr="00C5029A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 xml:space="preserve">with session structures decided later. CBA </w:t>
            </w:r>
            <w:r w:rsidR="00C5029A" w:rsidRPr="00C5029A">
              <w:rPr>
                <w:bCs/>
                <w:color w:val="000000"/>
              </w:rPr>
              <w:t xml:space="preserve">lead is Kickstart placement </w:t>
            </w:r>
            <w:proofErr w:type="spellStart"/>
            <w:r w:rsidR="00C5029A" w:rsidRPr="00C5029A">
              <w:rPr>
                <w:bCs/>
                <w:color w:val="000000"/>
              </w:rPr>
              <w:t>Celyn</w:t>
            </w:r>
            <w:proofErr w:type="spellEnd"/>
            <w:r w:rsidR="00C5029A" w:rsidRPr="00C5029A">
              <w:rPr>
                <w:bCs/>
                <w:color w:val="000000"/>
              </w:rPr>
              <w:t xml:space="preserve"> – very lovely, </w:t>
            </w:r>
            <w:r>
              <w:rPr>
                <w:bCs/>
                <w:color w:val="000000"/>
              </w:rPr>
              <w:t xml:space="preserve">and who will be able to </w:t>
            </w:r>
            <w:r w:rsidR="00C5029A" w:rsidRPr="00C5029A">
              <w:rPr>
                <w:bCs/>
                <w:color w:val="000000"/>
              </w:rPr>
              <w:t>help</w:t>
            </w:r>
            <w:r>
              <w:rPr>
                <w:bCs/>
                <w:color w:val="000000"/>
              </w:rPr>
              <w:t xml:space="preserve"> </w:t>
            </w:r>
            <w:r w:rsidR="00C5029A" w:rsidRPr="00C5029A">
              <w:rPr>
                <w:bCs/>
                <w:color w:val="000000"/>
              </w:rPr>
              <w:t xml:space="preserve">with </w:t>
            </w:r>
            <w:r>
              <w:rPr>
                <w:bCs/>
                <w:color w:val="000000"/>
              </w:rPr>
              <w:t>CFP</w:t>
            </w:r>
            <w:r w:rsidR="00C5029A" w:rsidRPr="00C5029A">
              <w:rPr>
                <w:bCs/>
                <w:color w:val="000000"/>
              </w:rPr>
              <w:t>/ assets/ social media content. JK</w:t>
            </w:r>
            <w:r>
              <w:rPr>
                <w:bCs/>
                <w:color w:val="000000"/>
              </w:rPr>
              <w:t xml:space="preserve"> notes that </w:t>
            </w:r>
            <w:proofErr w:type="spellStart"/>
            <w:r>
              <w:rPr>
                <w:bCs/>
                <w:color w:val="000000"/>
              </w:rPr>
              <w:t>Celyn</w:t>
            </w:r>
            <w:proofErr w:type="spellEnd"/>
            <w:r w:rsidR="00C5029A" w:rsidRPr="00C5029A">
              <w:rPr>
                <w:bCs/>
                <w:color w:val="000000"/>
              </w:rPr>
              <w:t xml:space="preserve"> is very keen and capable</w:t>
            </w:r>
            <w:r w:rsidR="007775B5">
              <w:rPr>
                <w:bCs/>
                <w:color w:val="000000"/>
              </w:rPr>
              <w:t xml:space="preserve"> with </w:t>
            </w:r>
            <w:r w:rsidR="00C5029A" w:rsidRPr="00C5029A">
              <w:rPr>
                <w:bCs/>
                <w:color w:val="000000"/>
              </w:rPr>
              <w:t xml:space="preserve">equal standing </w:t>
            </w:r>
            <w:r w:rsidR="007775B5">
              <w:rPr>
                <w:bCs/>
                <w:color w:val="000000"/>
              </w:rPr>
              <w:t>within</w:t>
            </w:r>
            <w:r w:rsidR="00C5029A" w:rsidRPr="00C5029A">
              <w:rPr>
                <w:bCs/>
                <w:color w:val="000000"/>
              </w:rPr>
              <w:t xml:space="preserve"> the</w:t>
            </w:r>
            <w:r w:rsidR="007775B5">
              <w:rPr>
                <w:bCs/>
                <w:color w:val="000000"/>
              </w:rPr>
              <w:t xml:space="preserve"> </w:t>
            </w:r>
            <w:r w:rsidR="008742F1">
              <w:rPr>
                <w:bCs/>
                <w:color w:val="000000"/>
              </w:rPr>
              <w:t>committee</w:t>
            </w:r>
            <w:r>
              <w:rPr>
                <w:bCs/>
                <w:color w:val="000000"/>
              </w:rPr>
              <w:t xml:space="preserve">. </w:t>
            </w:r>
          </w:p>
          <w:p w14:paraId="6DD87161" w14:textId="77777777" w:rsidR="00211FD8" w:rsidRDefault="00211FD8" w:rsidP="008958C8">
            <w:pPr>
              <w:suppressAutoHyphens w:val="0"/>
              <w:contextualSpacing/>
              <w:rPr>
                <w:bCs/>
                <w:color w:val="000000"/>
              </w:rPr>
            </w:pPr>
          </w:p>
          <w:p w14:paraId="5A422234" w14:textId="5C81B76C" w:rsidR="007775B5" w:rsidRDefault="00211FD8" w:rsidP="008958C8">
            <w:pPr>
              <w:suppressAutoHyphens w:val="0"/>
              <w:contextualSpacing/>
              <w:rPr>
                <w:rFonts w:ascii="Arial" w:hAnsi="Arial" w:cs="Arial"/>
                <w:bCs/>
                <w:color w:val="000000"/>
              </w:rPr>
            </w:pPr>
            <w:r>
              <w:rPr>
                <w:bCs/>
                <w:color w:val="000000"/>
              </w:rPr>
              <w:t>Pr</w:t>
            </w:r>
            <w:r w:rsidR="00C5029A" w:rsidRPr="00C5029A">
              <w:rPr>
                <w:bCs/>
                <w:color w:val="000000"/>
              </w:rPr>
              <w:t xml:space="preserve">oject team </w:t>
            </w:r>
            <w:r>
              <w:rPr>
                <w:bCs/>
                <w:color w:val="000000"/>
              </w:rPr>
              <w:t xml:space="preserve">as it stands: </w:t>
            </w:r>
            <w:proofErr w:type="spellStart"/>
            <w:r w:rsidR="00C5029A" w:rsidRPr="007775B5">
              <w:rPr>
                <w:b/>
                <w:color w:val="000000"/>
              </w:rPr>
              <w:t>Celyn</w:t>
            </w:r>
            <w:proofErr w:type="spellEnd"/>
            <w:r w:rsidR="00C5029A" w:rsidRPr="007775B5">
              <w:rPr>
                <w:b/>
                <w:color w:val="000000"/>
              </w:rPr>
              <w:t xml:space="preserve">, </w:t>
            </w:r>
            <w:r w:rsidR="001D1BFE" w:rsidRPr="007775B5">
              <w:rPr>
                <w:b/>
                <w:color w:val="000000"/>
              </w:rPr>
              <w:t>MS, TL</w:t>
            </w:r>
            <w:r w:rsidR="001D1BFE">
              <w:rPr>
                <w:b/>
                <w:color w:val="000000"/>
              </w:rPr>
              <w:t>,</w:t>
            </w:r>
            <w:r w:rsidR="001D1BFE" w:rsidRPr="00C5029A">
              <w:rPr>
                <w:bCs/>
                <w:color w:val="000000"/>
              </w:rPr>
              <w:t xml:space="preserve"> </w:t>
            </w:r>
            <w:r w:rsidR="00C5029A" w:rsidRPr="007775B5">
              <w:rPr>
                <w:b/>
                <w:color w:val="000000"/>
              </w:rPr>
              <w:t>CC</w:t>
            </w:r>
            <w:r>
              <w:rPr>
                <w:bCs/>
                <w:color w:val="000000"/>
              </w:rPr>
              <w:t>.</w:t>
            </w:r>
            <w:r w:rsidR="007775B5">
              <w:rPr>
                <w:bCs/>
                <w:color w:val="000000"/>
              </w:rPr>
              <w:t xml:space="preserve"> Further</w:t>
            </w:r>
            <w:r w:rsidR="008742F1">
              <w:rPr>
                <w:bCs/>
                <w:color w:val="000000"/>
              </w:rPr>
              <w:t xml:space="preserve"> conference</w:t>
            </w:r>
            <w:r w:rsidR="007775B5">
              <w:rPr>
                <w:bCs/>
                <w:color w:val="000000"/>
              </w:rPr>
              <w:t xml:space="preserve"> organisation via a new WhatsApp group or a quick zoom chat.</w:t>
            </w:r>
          </w:p>
          <w:p w14:paraId="13AD7F16" w14:textId="77777777" w:rsidR="007775B5" w:rsidRDefault="007775B5" w:rsidP="008958C8">
            <w:pPr>
              <w:suppressAutoHyphens w:val="0"/>
              <w:contextualSpacing/>
              <w:rPr>
                <w:rFonts w:ascii="Arial" w:hAnsi="Arial" w:cs="Arial"/>
                <w:bCs/>
                <w:color w:val="000000"/>
              </w:rPr>
            </w:pPr>
          </w:p>
          <w:p w14:paraId="1AA6F6B9" w14:textId="2C53E5BB" w:rsidR="00C5029A" w:rsidRPr="00C5029A" w:rsidRDefault="00C5029A" w:rsidP="008958C8">
            <w:pPr>
              <w:suppressAutoHyphens w:val="0"/>
              <w:contextualSpacing/>
              <w:rPr>
                <w:bCs/>
                <w:color w:val="000000"/>
              </w:rPr>
            </w:pPr>
            <w:r w:rsidRPr="00C5029A">
              <w:rPr>
                <w:bCs/>
                <w:color w:val="000000"/>
              </w:rPr>
              <w:t xml:space="preserve"> CFP draft deadline – 21</w:t>
            </w:r>
            <w:r w:rsidRPr="007775B5">
              <w:rPr>
                <w:bCs/>
                <w:color w:val="000000"/>
                <w:vertAlign w:val="superscript"/>
              </w:rPr>
              <w:t>st</w:t>
            </w:r>
            <w:r w:rsidRPr="00C5029A">
              <w:rPr>
                <w:bCs/>
                <w:color w:val="000000"/>
              </w:rPr>
              <w:t xml:space="preserve"> March, by start of April it</w:t>
            </w:r>
            <w:r w:rsidR="007775B5">
              <w:rPr>
                <w:bCs/>
                <w:color w:val="000000"/>
              </w:rPr>
              <w:t xml:space="preserve"> will be</w:t>
            </w:r>
            <w:r w:rsidRPr="00C5029A">
              <w:rPr>
                <w:bCs/>
                <w:color w:val="000000"/>
              </w:rPr>
              <w:t xml:space="preserve"> fully published</w:t>
            </w:r>
            <w:r w:rsidR="007775B5">
              <w:rPr>
                <w:bCs/>
                <w:color w:val="000000"/>
              </w:rPr>
              <w:t xml:space="preserve">. 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11D19B" w14:textId="77777777" w:rsidR="001C6C57" w:rsidRDefault="001C6C57">
            <w:pPr>
              <w:spacing w:after="0" w:line="240" w:lineRule="auto"/>
              <w:rPr>
                <w:b/>
              </w:rPr>
            </w:pPr>
          </w:p>
          <w:p w14:paraId="5ABE2B06" w14:textId="77777777" w:rsidR="00C5029A" w:rsidRDefault="00C5029A">
            <w:pPr>
              <w:spacing w:after="0" w:line="240" w:lineRule="auto"/>
              <w:rPr>
                <w:b/>
              </w:rPr>
            </w:pPr>
          </w:p>
          <w:p w14:paraId="433FA0A9" w14:textId="271008F2" w:rsidR="00C5029A" w:rsidRDefault="00C5029A">
            <w:pPr>
              <w:spacing w:after="0" w:line="240" w:lineRule="auto"/>
              <w:rPr>
                <w:bCs/>
                <w:color w:val="000000"/>
                <w:u w:val="single"/>
              </w:rPr>
            </w:pPr>
            <w:r w:rsidRPr="00C5029A">
              <w:rPr>
                <w:bCs/>
              </w:rPr>
              <w:t xml:space="preserve">CBA EC SIG session: online, team decided of </w:t>
            </w:r>
            <w:proofErr w:type="spellStart"/>
            <w:r w:rsidRPr="008742F1">
              <w:rPr>
                <w:b/>
              </w:rPr>
              <w:t>Celyn</w:t>
            </w:r>
            <w:proofErr w:type="spellEnd"/>
            <w:r w:rsidRPr="008742F1">
              <w:rPr>
                <w:b/>
              </w:rPr>
              <w:t>, CC, MS, TL</w:t>
            </w:r>
            <w:r>
              <w:rPr>
                <w:bCs/>
              </w:rPr>
              <w:t xml:space="preserve">, open theme, session structure to be decided later, </w:t>
            </w:r>
            <w:r w:rsidR="007775B5" w:rsidRPr="00C5029A">
              <w:rPr>
                <w:bCs/>
                <w:color w:val="000000"/>
                <w:u w:val="single"/>
              </w:rPr>
              <w:t>21</w:t>
            </w:r>
            <w:r w:rsidR="007775B5" w:rsidRPr="007775B5">
              <w:rPr>
                <w:bCs/>
                <w:color w:val="000000"/>
                <w:u w:val="single"/>
                <w:vertAlign w:val="superscript"/>
              </w:rPr>
              <w:t>st</w:t>
            </w:r>
            <w:r w:rsidR="007775B5" w:rsidRPr="00C5029A">
              <w:rPr>
                <w:bCs/>
                <w:color w:val="000000"/>
                <w:u w:val="single"/>
              </w:rPr>
              <w:t xml:space="preserve"> March</w:t>
            </w:r>
            <w:r w:rsidR="007775B5">
              <w:rPr>
                <w:bCs/>
                <w:color w:val="000000"/>
                <w:u w:val="single"/>
              </w:rPr>
              <w:t xml:space="preserve"> </w:t>
            </w:r>
            <w:r w:rsidR="007775B5">
              <w:rPr>
                <w:bCs/>
                <w:color w:val="000000"/>
              </w:rPr>
              <w:t>–</w:t>
            </w:r>
            <w:r w:rsidR="007775B5" w:rsidRPr="007775B5">
              <w:rPr>
                <w:bCs/>
                <w:color w:val="000000"/>
              </w:rPr>
              <w:t xml:space="preserve"> C</w:t>
            </w:r>
            <w:r w:rsidRPr="007775B5">
              <w:rPr>
                <w:bCs/>
                <w:color w:val="000000"/>
              </w:rPr>
              <w:t>FP draft deadlin</w:t>
            </w:r>
            <w:r w:rsidR="007775B5">
              <w:rPr>
                <w:bCs/>
                <w:color w:val="000000"/>
              </w:rPr>
              <w:t>e.</w:t>
            </w:r>
          </w:p>
          <w:p w14:paraId="490D0497" w14:textId="29A11186" w:rsidR="007775B5" w:rsidRDefault="007775B5">
            <w:pPr>
              <w:spacing w:after="0" w:line="240" w:lineRule="auto"/>
              <w:rPr>
                <w:bCs/>
                <w:color w:val="000000"/>
                <w:u w:val="single"/>
              </w:rPr>
            </w:pPr>
          </w:p>
          <w:p w14:paraId="232A0C4F" w14:textId="7AAC2041" w:rsidR="007775B5" w:rsidRPr="007775B5" w:rsidRDefault="007775B5">
            <w:pPr>
              <w:spacing w:after="0" w:line="240" w:lineRule="auto"/>
              <w:rPr>
                <w:bCs/>
                <w:color w:val="000000"/>
              </w:rPr>
            </w:pPr>
            <w:r w:rsidRPr="007775B5">
              <w:rPr>
                <w:bCs/>
                <w:color w:val="000000"/>
                <w:u w:val="single"/>
              </w:rPr>
              <w:t>27</w:t>
            </w:r>
            <w:r w:rsidRPr="007775B5">
              <w:rPr>
                <w:bCs/>
                <w:color w:val="000000"/>
                <w:u w:val="single"/>
                <w:vertAlign w:val="superscript"/>
              </w:rPr>
              <w:t>th</w:t>
            </w:r>
            <w:r w:rsidRPr="007775B5">
              <w:rPr>
                <w:bCs/>
                <w:color w:val="000000"/>
                <w:u w:val="single"/>
              </w:rPr>
              <w:t xml:space="preserve"> July 2022 –</w:t>
            </w:r>
            <w:r w:rsidRPr="007775B5">
              <w:rPr>
                <w:bCs/>
                <w:color w:val="000000"/>
              </w:rPr>
              <w:t xml:space="preserve"> proposed date of the </w:t>
            </w:r>
            <w:r w:rsidRPr="007775B5">
              <w:rPr>
                <w:bCs/>
              </w:rPr>
              <w:t>CBA EC SIG session</w:t>
            </w:r>
            <w:r>
              <w:rPr>
                <w:bCs/>
              </w:rPr>
              <w:t>.</w:t>
            </w:r>
          </w:p>
          <w:p w14:paraId="2CFA03DB" w14:textId="77777777" w:rsidR="007775B5" w:rsidRDefault="007775B5">
            <w:pPr>
              <w:spacing w:after="0" w:line="240" w:lineRule="auto"/>
              <w:rPr>
                <w:bCs/>
                <w:color w:val="000000"/>
                <w:u w:val="single"/>
              </w:rPr>
            </w:pPr>
          </w:p>
          <w:p w14:paraId="62E65CBE" w14:textId="77777777" w:rsidR="007775B5" w:rsidRDefault="007775B5">
            <w:pPr>
              <w:spacing w:after="0" w:line="240" w:lineRule="auto"/>
              <w:rPr>
                <w:bCs/>
                <w:color w:val="000000"/>
                <w:u w:val="single"/>
              </w:rPr>
            </w:pPr>
          </w:p>
          <w:p w14:paraId="7BE14B04" w14:textId="77777777" w:rsidR="007775B5" w:rsidRDefault="007775B5">
            <w:pPr>
              <w:spacing w:after="0" w:line="240" w:lineRule="auto"/>
              <w:rPr>
                <w:bCs/>
                <w:color w:val="000000"/>
                <w:u w:val="single"/>
              </w:rPr>
            </w:pPr>
          </w:p>
          <w:p w14:paraId="02ECA150" w14:textId="77777777" w:rsidR="007775B5" w:rsidRDefault="007775B5">
            <w:pPr>
              <w:spacing w:after="0" w:line="240" w:lineRule="auto"/>
              <w:rPr>
                <w:bCs/>
                <w:color w:val="000000"/>
                <w:u w:val="single"/>
              </w:rPr>
            </w:pPr>
          </w:p>
          <w:p w14:paraId="3CD2226F" w14:textId="77777777" w:rsidR="007775B5" w:rsidRDefault="007775B5">
            <w:pPr>
              <w:spacing w:after="0" w:line="240" w:lineRule="auto"/>
              <w:rPr>
                <w:bCs/>
                <w:color w:val="000000"/>
                <w:u w:val="single"/>
              </w:rPr>
            </w:pPr>
          </w:p>
          <w:p w14:paraId="174D9AAC" w14:textId="77777777" w:rsidR="007775B5" w:rsidRDefault="007775B5">
            <w:pPr>
              <w:spacing w:after="0" w:line="240" w:lineRule="auto"/>
              <w:rPr>
                <w:bCs/>
                <w:color w:val="000000"/>
                <w:u w:val="single"/>
              </w:rPr>
            </w:pPr>
          </w:p>
          <w:p w14:paraId="52ACD1F2" w14:textId="77777777" w:rsidR="007775B5" w:rsidRDefault="007775B5">
            <w:pPr>
              <w:spacing w:after="0" w:line="240" w:lineRule="auto"/>
              <w:rPr>
                <w:bCs/>
                <w:color w:val="000000"/>
                <w:u w:val="single"/>
              </w:rPr>
            </w:pPr>
          </w:p>
          <w:p w14:paraId="506CD597" w14:textId="77777777" w:rsidR="007775B5" w:rsidRDefault="007775B5">
            <w:pPr>
              <w:spacing w:after="0" w:line="240" w:lineRule="auto"/>
              <w:rPr>
                <w:bCs/>
                <w:color w:val="000000"/>
              </w:rPr>
            </w:pPr>
            <w:r w:rsidRPr="0038179E">
              <w:rPr>
                <w:b/>
                <w:color w:val="000000"/>
              </w:rPr>
              <w:t>JK</w:t>
            </w:r>
            <w:r w:rsidRPr="007775B5">
              <w:rPr>
                <w:bCs/>
                <w:color w:val="000000"/>
              </w:rPr>
              <w:t xml:space="preserve"> to ask </w:t>
            </w:r>
            <w:proofErr w:type="spellStart"/>
            <w:r w:rsidRPr="007775B5">
              <w:rPr>
                <w:bCs/>
                <w:color w:val="000000"/>
              </w:rPr>
              <w:t>Celyn’s</w:t>
            </w:r>
            <w:proofErr w:type="spellEnd"/>
            <w:r w:rsidRPr="007775B5">
              <w:rPr>
                <w:bCs/>
                <w:color w:val="000000"/>
              </w:rPr>
              <w:t xml:space="preserve"> permission regarding </w:t>
            </w:r>
            <w:proofErr w:type="spellStart"/>
            <w:r w:rsidRPr="007775B5">
              <w:rPr>
                <w:bCs/>
                <w:color w:val="000000"/>
              </w:rPr>
              <w:t>Whatsapp</w:t>
            </w:r>
            <w:proofErr w:type="spellEnd"/>
            <w:r w:rsidRPr="007775B5">
              <w:rPr>
                <w:bCs/>
                <w:color w:val="000000"/>
              </w:rPr>
              <w:t xml:space="preserve"> chat. </w:t>
            </w:r>
          </w:p>
          <w:p w14:paraId="4825D318" w14:textId="3F558F72" w:rsidR="0038179E" w:rsidRPr="007775B5" w:rsidRDefault="0038179E">
            <w:pPr>
              <w:spacing w:after="0" w:line="240" w:lineRule="auto"/>
              <w:rPr>
                <w:bCs/>
              </w:rPr>
            </w:pPr>
          </w:p>
        </w:tc>
      </w:tr>
      <w:tr w:rsidR="009C2CE2" w14:paraId="4D1117ED" w14:textId="77777777" w:rsidTr="00AF5C3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0FFCEEE" w14:textId="12EBFD96" w:rsidR="009C2CE2" w:rsidRDefault="0023372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7</w:t>
            </w:r>
            <w:r w:rsidR="009678E8">
              <w:rPr>
                <w:b/>
              </w:rPr>
              <w:t>.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8FC7E3E" w14:textId="77777777" w:rsidR="006453DF" w:rsidRDefault="00753C1C" w:rsidP="00B534A6">
            <w:pPr>
              <w:rPr>
                <w:b/>
                <w:bCs/>
                <w:color w:val="000000"/>
              </w:rPr>
            </w:pPr>
            <w:r w:rsidRPr="007775B5">
              <w:rPr>
                <w:b/>
                <w:bCs/>
                <w:color w:val="000000"/>
              </w:rPr>
              <w:t>Consolidating information </w:t>
            </w:r>
          </w:p>
          <w:p w14:paraId="65C1EF3A" w14:textId="322AF09E" w:rsidR="007775B5" w:rsidRDefault="007775B5" w:rsidP="007775B5">
            <w:pPr>
              <w:pStyle w:val="NormalWeb"/>
              <w:spacing w:before="252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MD’A: </w:t>
            </w:r>
            <w:r w:rsidR="0038179E">
              <w:rPr>
                <w:rFonts w:ascii="Calibri" w:hAnsi="Calibri" w:cs="Calibri"/>
                <w:color w:val="000000"/>
                <w:sz w:val="22"/>
                <w:szCs w:val="22"/>
              </w:rPr>
              <w:t>reemphasises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the need to signpost information more especially on the CIfA website which in turn means we can promote the EC SIG.</w:t>
            </w:r>
            <w:r w:rsidR="0038179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Current website is dense and ‘extremely static’. </w:t>
            </w:r>
          </w:p>
          <w:p w14:paraId="62E23285" w14:textId="77668BDD" w:rsidR="007775B5" w:rsidRPr="0038179E" w:rsidRDefault="007775B5" w:rsidP="0038179E">
            <w:pPr>
              <w:pStyle w:val="NormalWeb"/>
              <w:spacing w:before="252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Whole committee agrees that a </w:t>
            </w:r>
            <w:r w:rsidR="0038179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virtual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space</w:t>
            </w:r>
            <w:r w:rsidR="0038179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is needed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elsewhere – use of a blog or website</w:t>
            </w:r>
            <w:r w:rsidR="0038179E">
              <w:rPr>
                <w:rFonts w:ascii="Calibri" w:hAnsi="Calibri" w:cs="Calibri"/>
                <w:color w:val="000000"/>
                <w:sz w:val="22"/>
                <w:szCs w:val="22"/>
              </w:rPr>
              <w:t>, using WordPress, or the CBA website (who is keen to promote the links between itself and this committee)</w:t>
            </w:r>
            <w:r w:rsidR="001D1BFE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87E9739" w14:textId="77777777" w:rsidR="0038179E" w:rsidRDefault="0038179E" w:rsidP="00B534A6">
            <w:pPr>
              <w:spacing w:after="0" w:line="240" w:lineRule="auto"/>
              <w:rPr>
                <w:b/>
              </w:rPr>
            </w:pPr>
          </w:p>
          <w:p w14:paraId="1EC32455" w14:textId="77777777" w:rsidR="0038179E" w:rsidRDefault="0038179E" w:rsidP="00B534A6">
            <w:pPr>
              <w:spacing w:after="0" w:line="240" w:lineRule="auto"/>
              <w:rPr>
                <w:bCs/>
              </w:rPr>
            </w:pPr>
            <w:r w:rsidRPr="0038179E">
              <w:rPr>
                <w:bCs/>
              </w:rPr>
              <w:t xml:space="preserve">Committee to think of examples/ their own experiences where better signposting is needed in relation to the CIfA website. </w:t>
            </w:r>
          </w:p>
          <w:p w14:paraId="7D29F10A" w14:textId="716730AC" w:rsidR="0038179E" w:rsidRPr="0038179E" w:rsidRDefault="0038179E" w:rsidP="00B534A6">
            <w:pPr>
              <w:spacing w:after="0" w:line="240" w:lineRule="auto"/>
              <w:rPr>
                <w:bCs/>
              </w:rPr>
            </w:pPr>
          </w:p>
        </w:tc>
      </w:tr>
      <w:tr w:rsidR="00AF5C3B" w14:paraId="4B668984" w14:textId="77777777" w:rsidTr="008C35EC"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ADD19" w14:textId="1397FC04" w:rsidR="00AF5C3B" w:rsidRDefault="00AF5C3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8. 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7A251E" w14:textId="77777777" w:rsidR="00AF5C3B" w:rsidRDefault="00753C1C" w:rsidP="00B534A6">
            <w:pPr>
              <w:suppressAutoHyphens w:val="0"/>
              <w:contextualSpacing/>
              <w:rPr>
                <w:b/>
                <w:bCs/>
                <w:color w:val="000000"/>
              </w:rPr>
            </w:pPr>
            <w:r w:rsidRPr="00753C1C">
              <w:rPr>
                <w:b/>
                <w:bCs/>
                <w:color w:val="000000"/>
              </w:rPr>
              <w:t>Any other business </w:t>
            </w:r>
          </w:p>
          <w:p w14:paraId="7FDA9104" w14:textId="1FC54EB1" w:rsidR="0038179E" w:rsidRDefault="0038179E" w:rsidP="0038179E">
            <w:pPr>
              <w:pStyle w:val="NormalWeb"/>
              <w:spacing w:before="252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CC asks someone take her place at the CIfA chartership special meeting of advisory council on the Tuesday 15</w:t>
            </w:r>
            <w:r w:rsidRPr="00C91509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</w:rPr>
              <w:t>th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10-12 pm. Thanks to MD’A for agreeing to attend. </w:t>
            </w:r>
          </w:p>
          <w:p w14:paraId="1DFA12A3" w14:textId="77777777" w:rsidR="0038179E" w:rsidRDefault="0038179E" w:rsidP="00B534A6">
            <w:pPr>
              <w:suppressAutoHyphens w:val="0"/>
              <w:contextualSpacing/>
              <w:rPr>
                <w:rFonts w:asciiTheme="minorHAnsi" w:eastAsia="Times New Roman" w:hAnsiTheme="minorHAnsi" w:cs="Arial"/>
                <w:b/>
                <w:bCs/>
                <w:lang w:eastAsia="en-GB"/>
              </w:rPr>
            </w:pPr>
          </w:p>
          <w:p w14:paraId="2280C646" w14:textId="04E9F21E" w:rsidR="00100F5B" w:rsidRPr="00753C1C" w:rsidRDefault="00100F5B" w:rsidP="00B534A6">
            <w:pPr>
              <w:suppressAutoHyphens w:val="0"/>
              <w:contextualSpacing/>
              <w:rPr>
                <w:rFonts w:asciiTheme="minorHAnsi" w:eastAsia="Times New Roman" w:hAnsiTheme="minorHAnsi" w:cs="Arial"/>
                <w:b/>
                <w:bCs/>
                <w:lang w:eastAsia="en-GB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433C21" w14:textId="05397186" w:rsidR="00AF5C3B" w:rsidRPr="0038179E" w:rsidRDefault="0038179E">
            <w:pPr>
              <w:spacing w:after="0" w:line="240" w:lineRule="auto"/>
              <w:rPr>
                <w:bCs/>
              </w:rPr>
            </w:pPr>
            <w:r w:rsidRPr="0038179E">
              <w:rPr>
                <w:b/>
              </w:rPr>
              <w:t>MD’A</w:t>
            </w:r>
            <w:r w:rsidRPr="0038179E">
              <w:rPr>
                <w:bCs/>
              </w:rPr>
              <w:t xml:space="preserve"> agrees to go, </w:t>
            </w:r>
            <w:r w:rsidRPr="0038179E">
              <w:rPr>
                <w:b/>
              </w:rPr>
              <w:t>CC</w:t>
            </w:r>
            <w:r w:rsidRPr="0038179E">
              <w:rPr>
                <w:bCs/>
              </w:rPr>
              <w:t xml:space="preserve"> and </w:t>
            </w:r>
            <w:r w:rsidRPr="0038179E">
              <w:rPr>
                <w:b/>
              </w:rPr>
              <w:t>MD’A</w:t>
            </w:r>
            <w:r w:rsidRPr="0038179E">
              <w:rPr>
                <w:bCs/>
              </w:rPr>
              <w:t xml:space="preserve"> to communicate details and links.</w:t>
            </w:r>
          </w:p>
        </w:tc>
      </w:tr>
      <w:tr w:rsidR="008C35EC" w14:paraId="56D43310" w14:textId="77777777" w:rsidTr="008C35EC">
        <w:tc>
          <w:tcPr>
            <w:tcW w:w="9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7B0F604" w14:textId="416541C6" w:rsidR="008C35EC" w:rsidRDefault="008C35E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9.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A662B33" w14:textId="77777777" w:rsidR="008C35EC" w:rsidRDefault="00753C1C" w:rsidP="00F755E1">
            <w:pPr>
              <w:suppressAutoHyphens w:val="0"/>
              <w:contextualSpacing/>
              <w:rPr>
                <w:b/>
              </w:rPr>
            </w:pPr>
            <w:r>
              <w:rPr>
                <w:b/>
              </w:rPr>
              <w:t>Next meeting</w:t>
            </w:r>
          </w:p>
          <w:p w14:paraId="34B3E4CF" w14:textId="77777777" w:rsidR="0038179E" w:rsidRDefault="0038179E" w:rsidP="00F755E1">
            <w:pPr>
              <w:suppressAutoHyphens w:val="0"/>
              <w:contextualSpacing/>
              <w:rPr>
                <w:b/>
              </w:rPr>
            </w:pPr>
          </w:p>
          <w:p w14:paraId="7ADAC839" w14:textId="1DA9B15D" w:rsidR="0038179E" w:rsidRPr="0038179E" w:rsidRDefault="0038179E" w:rsidP="00F755E1">
            <w:pPr>
              <w:suppressAutoHyphens w:val="0"/>
              <w:contextualSpacing/>
              <w:rPr>
                <w:bCs/>
              </w:rPr>
            </w:pPr>
            <w:r w:rsidRPr="0038179E">
              <w:rPr>
                <w:bCs/>
              </w:rPr>
              <w:t xml:space="preserve">Will be arranged </w:t>
            </w:r>
            <w:r>
              <w:rPr>
                <w:bCs/>
              </w:rPr>
              <w:t xml:space="preserve">for </w:t>
            </w:r>
            <w:r w:rsidR="00100F5B">
              <w:rPr>
                <w:bCs/>
              </w:rPr>
              <w:t>l</w:t>
            </w:r>
            <w:r>
              <w:rPr>
                <w:bCs/>
              </w:rPr>
              <w:t>ate April, in addition to the earlier meeting between TL, MD’A and MS regarding CIfA 2022 session.</w:t>
            </w:r>
          </w:p>
        </w:tc>
        <w:tc>
          <w:tcPr>
            <w:tcW w:w="17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6402B91" w14:textId="2739D9D9" w:rsidR="008C35EC" w:rsidRPr="00F42BDC" w:rsidRDefault="0038179E" w:rsidP="00EC536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TL </w:t>
            </w:r>
            <w:r w:rsidRPr="0038179E">
              <w:rPr>
                <w:bCs/>
              </w:rPr>
              <w:t>to send out doodle poll links</w:t>
            </w:r>
          </w:p>
        </w:tc>
      </w:tr>
      <w:tr w:rsidR="008C35EC" w14:paraId="163A5DB8" w14:textId="77777777" w:rsidTr="008C35EC"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A0563A" w14:textId="22671AE7" w:rsidR="008C35EC" w:rsidRDefault="008C35EC">
            <w:pPr>
              <w:spacing w:after="0" w:line="240" w:lineRule="auto"/>
              <w:rPr>
                <w:b/>
              </w:rPr>
            </w:pPr>
          </w:p>
        </w:tc>
        <w:tc>
          <w:tcPr>
            <w:tcW w:w="68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8C17D" w14:textId="6702971F" w:rsidR="008C35EC" w:rsidRPr="008507A4" w:rsidRDefault="008C35EC" w:rsidP="00F755E1">
            <w:pPr>
              <w:suppressAutoHyphens w:val="0"/>
              <w:contextualSpacing/>
              <w:rPr>
                <w:rFonts w:asciiTheme="minorHAnsi" w:eastAsia="Times New Roman" w:hAnsiTheme="minorHAnsi" w:cs="Arial"/>
                <w:lang w:eastAsia="en-GB"/>
              </w:rPr>
            </w:pPr>
          </w:p>
        </w:tc>
        <w:tc>
          <w:tcPr>
            <w:tcW w:w="17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C3D11E" w14:textId="71B6595D" w:rsidR="008C35EC" w:rsidRPr="00F42BDC" w:rsidRDefault="008C35EC">
            <w:pPr>
              <w:spacing w:after="0" w:line="240" w:lineRule="auto"/>
              <w:rPr>
                <w:b/>
              </w:rPr>
            </w:pPr>
          </w:p>
        </w:tc>
      </w:tr>
    </w:tbl>
    <w:p w14:paraId="544FCD09" w14:textId="29D95813" w:rsidR="009C2CE2" w:rsidRDefault="009C2CE2">
      <w:pPr>
        <w:spacing w:line="240" w:lineRule="auto"/>
      </w:pPr>
    </w:p>
    <w:p w14:paraId="1214A19A" w14:textId="3C885C79" w:rsidR="00E34401" w:rsidRDefault="00E34401">
      <w:pPr>
        <w:spacing w:line="240" w:lineRule="auto"/>
      </w:pPr>
    </w:p>
    <w:p w14:paraId="56506B64" w14:textId="7A9C4B91" w:rsidR="00E34401" w:rsidRDefault="00E34401" w:rsidP="00100F5B">
      <w:pPr>
        <w:spacing w:line="240" w:lineRule="auto"/>
        <w:jc w:val="center"/>
      </w:pPr>
      <w:r>
        <w:t xml:space="preserve">Many thanks to Jennie Robinson for attending and offering such important and </w:t>
      </w:r>
      <w:r w:rsidR="001D1BFE">
        <w:t>thought-provoking</w:t>
      </w:r>
      <w:r>
        <w:t xml:space="preserve"> advice for the committee.</w:t>
      </w:r>
    </w:p>
    <w:sectPr w:rsidR="00E3440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708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05AAE" w14:textId="77777777" w:rsidR="005D25B7" w:rsidRDefault="005D25B7">
      <w:pPr>
        <w:spacing w:after="0" w:line="240" w:lineRule="auto"/>
      </w:pPr>
      <w:r>
        <w:separator/>
      </w:r>
    </w:p>
  </w:endnote>
  <w:endnote w:type="continuationSeparator" w:id="0">
    <w:p w14:paraId="2A9090C4" w14:textId="77777777" w:rsidR="005D25B7" w:rsidRDefault="005D2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65586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44CC7B" w14:textId="561C5964" w:rsidR="008C35EC" w:rsidRDefault="008C35E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CB080AA" w14:textId="77777777" w:rsidR="008C35EC" w:rsidRDefault="008C35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46927" w14:textId="77777777" w:rsidR="009C2CE2" w:rsidRDefault="009678E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72C29CDC" w14:textId="77777777" w:rsidR="009C2CE2" w:rsidRDefault="009C2CE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00B22" w14:textId="77777777" w:rsidR="005D25B7" w:rsidRDefault="005D25B7">
      <w:pPr>
        <w:spacing w:after="0" w:line="240" w:lineRule="auto"/>
      </w:pPr>
      <w:r>
        <w:separator/>
      </w:r>
    </w:p>
  </w:footnote>
  <w:footnote w:type="continuationSeparator" w:id="0">
    <w:p w14:paraId="622E88C7" w14:textId="77777777" w:rsidR="005D25B7" w:rsidRDefault="005D25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46FFB" w14:textId="77777777" w:rsidR="009C2CE2" w:rsidRDefault="009678E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  <w:r>
      <w:rPr>
        <w:noProof/>
        <w:color w:val="000000"/>
      </w:rPr>
      <w:drawing>
        <wp:inline distT="0" distB="0" distL="114300" distR="114300" wp14:anchorId="1D028D61" wp14:editId="05F6824E">
          <wp:extent cx="1619250" cy="717550"/>
          <wp:effectExtent l="0" t="0" r="0" b="0"/>
          <wp:docPr id="175335742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19250" cy="7175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869BE" w14:textId="77777777" w:rsidR="009C2CE2" w:rsidRDefault="009678E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  <w:r>
      <w:rPr>
        <w:noProof/>
        <w:color w:val="000000"/>
      </w:rPr>
      <w:drawing>
        <wp:inline distT="0" distB="0" distL="114300" distR="114300" wp14:anchorId="5CF1A96D" wp14:editId="3DFD9230">
          <wp:extent cx="1295400" cy="577850"/>
          <wp:effectExtent l="0" t="0" r="0" b="0"/>
          <wp:docPr id="1753357420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95400" cy="5778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365C2C"/>
    <w:multiLevelType w:val="hybridMultilevel"/>
    <w:tmpl w:val="DD9C523A"/>
    <w:lvl w:ilvl="0" w:tplc="6A70C8B2">
      <w:start w:val="1"/>
      <w:numFmt w:val="decimal"/>
      <w:lvlText w:val="%1)"/>
      <w:lvlJc w:val="left"/>
      <w:pPr>
        <w:ind w:left="927" w:hanging="360"/>
      </w:pPr>
      <w:rPr>
        <w:rFonts w:cs="Arial" w:hint="default"/>
      </w:rPr>
    </w:lvl>
    <w:lvl w:ilvl="1" w:tplc="E2046AA8">
      <w:start w:val="1"/>
      <w:numFmt w:val="lowerLetter"/>
      <w:lvlText w:val="%2."/>
      <w:lvlJc w:val="left"/>
      <w:pPr>
        <w:ind w:left="1440" w:hanging="360"/>
      </w:pPr>
      <w:rPr>
        <w:rFonts w:cs="Aria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893371"/>
    <w:multiLevelType w:val="hybridMultilevel"/>
    <w:tmpl w:val="AD5C298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55271D"/>
    <w:multiLevelType w:val="hybridMultilevel"/>
    <w:tmpl w:val="986296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CE2"/>
    <w:rsid w:val="000274B5"/>
    <w:rsid w:val="000B4245"/>
    <w:rsid w:val="000B672F"/>
    <w:rsid w:val="00100F5B"/>
    <w:rsid w:val="001130BE"/>
    <w:rsid w:val="00115355"/>
    <w:rsid w:val="00130FE2"/>
    <w:rsid w:val="0013517B"/>
    <w:rsid w:val="00141E11"/>
    <w:rsid w:val="00183AA8"/>
    <w:rsid w:val="001C524B"/>
    <w:rsid w:val="001C6C57"/>
    <w:rsid w:val="001D1BFE"/>
    <w:rsid w:val="001F4E7A"/>
    <w:rsid w:val="00211FD8"/>
    <w:rsid w:val="00233720"/>
    <w:rsid w:val="00257061"/>
    <w:rsid w:val="00261022"/>
    <w:rsid w:val="002B6B83"/>
    <w:rsid w:val="002C1524"/>
    <w:rsid w:val="002D6918"/>
    <w:rsid w:val="002F1803"/>
    <w:rsid w:val="00315A94"/>
    <w:rsid w:val="003459B7"/>
    <w:rsid w:val="0038179E"/>
    <w:rsid w:val="003A3672"/>
    <w:rsid w:val="00420C1C"/>
    <w:rsid w:val="00422F21"/>
    <w:rsid w:val="0042730D"/>
    <w:rsid w:val="00433716"/>
    <w:rsid w:val="00452B54"/>
    <w:rsid w:val="0047377D"/>
    <w:rsid w:val="00473F8F"/>
    <w:rsid w:val="004B5727"/>
    <w:rsid w:val="004F3FCE"/>
    <w:rsid w:val="004F4E70"/>
    <w:rsid w:val="005130B8"/>
    <w:rsid w:val="00531819"/>
    <w:rsid w:val="00541530"/>
    <w:rsid w:val="00554EE6"/>
    <w:rsid w:val="00571B9B"/>
    <w:rsid w:val="0059588F"/>
    <w:rsid w:val="005B62AD"/>
    <w:rsid w:val="005D25B7"/>
    <w:rsid w:val="005D459B"/>
    <w:rsid w:val="006453DF"/>
    <w:rsid w:val="00667CF7"/>
    <w:rsid w:val="00714180"/>
    <w:rsid w:val="00753C1C"/>
    <w:rsid w:val="007775B5"/>
    <w:rsid w:val="007A27F4"/>
    <w:rsid w:val="007E0C92"/>
    <w:rsid w:val="0082608E"/>
    <w:rsid w:val="008507A4"/>
    <w:rsid w:val="008659AC"/>
    <w:rsid w:val="008742F1"/>
    <w:rsid w:val="008958C8"/>
    <w:rsid w:val="008C35EC"/>
    <w:rsid w:val="008D2CE0"/>
    <w:rsid w:val="008F5517"/>
    <w:rsid w:val="0095222A"/>
    <w:rsid w:val="009678E8"/>
    <w:rsid w:val="00974B12"/>
    <w:rsid w:val="009B30C4"/>
    <w:rsid w:val="009C2CE2"/>
    <w:rsid w:val="00A024F2"/>
    <w:rsid w:val="00A6110C"/>
    <w:rsid w:val="00AB7A7C"/>
    <w:rsid w:val="00AC59D4"/>
    <w:rsid w:val="00AD5357"/>
    <w:rsid w:val="00AF5C3B"/>
    <w:rsid w:val="00B01EBE"/>
    <w:rsid w:val="00B02AAF"/>
    <w:rsid w:val="00B3483F"/>
    <w:rsid w:val="00B406EE"/>
    <w:rsid w:val="00B534A6"/>
    <w:rsid w:val="00B53F9C"/>
    <w:rsid w:val="00B673BE"/>
    <w:rsid w:val="00B912BE"/>
    <w:rsid w:val="00BB1448"/>
    <w:rsid w:val="00BF52B5"/>
    <w:rsid w:val="00BF621B"/>
    <w:rsid w:val="00C022B5"/>
    <w:rsid w:val="00C37EF3"/>
    <w:rsid w:val="00C5029A"/>
    <w:rsid w:val="00C60BCD"/>
    <w:rsid w:val="00CB00DB"/>
    <w:rsid w:val="00CF3EFE"/>
    <w:rsid w:val="00CF52CC"/>
    <w:rsid w:val="00D12AE8"/>
    <w:rsid w:val="00D143E2"/>
    <w:rsid w:val="00D16375"/>
    <w:rsid w:val="00D21579"/>
    <w:rsid w:val="00D83CD0"/>
    <w:rsid w:val="00D92390"/>
    <w:rsid w:val="00DB005C"/>
    <w:rsid w:val="00DB40E4"/>
    <w:rsid w:val="00DD085E"/>
    <w:rsid w:val="00DD3B66"/>
    <w:rsid w:val="00E245A4"/>
    <w:rsid w:val="00E34401"/>
    <w:rsid w:val="00E620DE"/>
    <w:rsid w:val="00E7705A"/>
    <w:rsid w:val="00EC459A"/>
    <w:rsid w:val="00ED3FB5"/>
    <w:rsid w:val="00EE38F0"/>
    <w:rsid w:val="00EE4A73"/>
    <w:rsid w:val="00EF2C1A"/>
    <w:rsid w:val="00F41831"/>
    <w:rsid w:val="00F42BDC"/>
    <w:rsid w:val="00F634E4"/>
    <w:rsid w:val="00F755E1"/>
    <w:rsid w:val="00FA22F6"/>
    <w:rsid w:val="00FD63D3"/>
    <w:rsid w:val="00FE3968"/>
    <w:rsid w:val="00FF1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D46018"/>
  <w15:docId w15:val="{3D0CF81A-8AEB-4CEB-BD01-FF25131D9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alibri" w:eastAsia="Calibri" w:hAnsi="Calibri" w:cs="Calibri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3z0">
    <w:name w:val="WW8Num3z0"/>
    <w:rPr>
      <w:rFonts w:ascii="Calibri" w:eastAsia="Calibri" w:hAnsi="Calibri" w:cs="Calibri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cs="Arial"/>
      <w:b/>
      <w:bCs/>
      <w:color w:val="auto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HeaderChar">
    <w:name w:val="Header Char"/>
    <w:rPr>
      <w:sz w:val="22"/>
      <w:szCs w:val="22"/>
    </w:rPr>
  </w:style>
  <w:style w:type="character" w:customStyle="1" w:styleId="FooterChar">
    <w:name w:val="Footer Char"/>
    <w:uiPriority w:val="99"/>
    <w:rPr>
      <w:sz w:val="22"/>
      <w:szCs w:val="22"/>
    </w:rPr>
  </w:style>
  <w:style w:type="character" w:styleId="CommentReference">
    <w:name w:val="annotation reference"/>
    <w:rPr>
      <w:sz w:val="16"/>
      <w:szCs w:val="16"/>
    </w:rPr>
  </w:style>
  <w:style w:type="character" w:customStyle="1" w:styleId="CommentTextChar">
    <w:name w:val="Comment Text Char"/>
  </w:style>
  <w:style w:type="character" w:customStyle="1" w:styleId="CommentSubjectChar">
    <w:name w:val="Comment Subject Char"/>
    <w:rPr>
      <w:b/>
      <w:bCs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Aria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Lucida Sans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uiPriority w:val="99"/>
    <w:pPr>
      <w:tabs>
        <w:tab w:val="center" w:pos="4513"/>
        <w:tab w:val="right" w:pos="9026"/>
      </w:tabs>
    </w:pPr>
  </w:style>
  <w:style w:type="paragraph" w:styleId="CommentText">
    <w:name w:val="annotation text"/>
    <w:basedOn w:val="Normal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571B9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1B9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753C1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9fZYufpUKjt9JJc7xr82WIlYtcw==">AMUW2mXpKADmJyB8MXo/GPVyB/9BLHpWUpGuP6ABvc8X45GNnj3WiFDKr8SFuR3ZHxtdhy8kwBXvkWsUczCyhP/4kRDuAdgzB9avv+G9N/NkA1YgRGjVJUI=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1047</Words>
  <Characters>5968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</dc:creator>
  <cp:keywords/>
  <dc:description/>
  <cp:lastModifiedBy>Tabitha Gulliver Lawrence</cp:lastModifiedBy>
  <cp:revision>3</cp:revision>
  <cp:lastPrinted>2021-07-02T09:01:00Z</cp:lastPrinted>
  <dcterms:created xsi:type="dcterms:W3CDTF">2022-03-06T12:49:00Z</dcterms:created>
  <dcterms:modified xsi:type="dcterms:W3CDTF">2022-03-06T14:17:00Z</dcterms:modified>
</cp:coreProperties>
</file>