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4EE3" w14:textId="77777777" w:rsidR="008B4966" w:rsidRDefault="008B4966" w:rsidP="00370FD2">
      <w:pPr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6F5CD195" w14:textId="32D6E701" w:rsidR="00370FD2" w:rsidRPr="0069414B" w:rsidRDefault="00370FD2" w:rsidP="00757855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69414B">
        <w:rPr>
          <w:rFonts w:asciiTheme="minorHAnsi" w:hAnsiTheme="minorHAnsi" w:cstheme="minorHAnsi"/>
          <w:b/>
          <w:iCs/>
          <w:sz w:val="32"/>
          <w:szCs w:val="32"/>
        </w:rPr>
        <w:t xml:space="preserve">Standard for archaeological </w:t>
      </w:r>
      <w:r w:rsidR="00F146A7" w:rsidRPr="0069414B">
        <w:rPr>
          <w:rFonts w:asciiTheme="minorHAnsi" w:hAnsiTheme="minorHAnsi" w:cstheme="minorHAnsi"/>
          <w:b/>
          <w:iCs/>
          <w:sz w:val="32"/>
          <w:szCs w:val="32"/>
        </w:rPr>
        <w:t>excavation</w:t>
      </w:r>
    </w:p>
    <w:p w14:paraId="1A15B152" w14:textId="77777777" w:rsidR="00370FD2" w:rsidRPr="0069414B" w:rsidRDefault="00370FD2" w:rsidP="00370FD2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66ADF50E" w14:textId="77777777" w:rsidR="00757855" w:rsidRPr="0069414B" w:rsidRDefault="00757855" w:rsidP="00626EF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87804B1" w14:textId="3A4A213D" w:rsidR="00CC040B" w:rsidRPr="0069414B" w:rsidRDefault="00CC040B" w:rsidP="5E67D1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9414B">
        <w:rPr>
          <w:rFonts w:asciiTheme="minorHAnsi" w:hAnsiTheme="minorHAnsi" w:cstheme="minorHAnsi"/>
          <w:b/>
          <w:bCs/>
          <w:sz w:val="28"/>
          <w:szCs w:val="28"/>
        </w:rPr>
        <w:t>An archaeological excavation will examine</w:t>
      </w:r>
      <w:r w:rsidR="00CD3EDB" w:rsidRPr="0069414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record</w:t>
      </w:r>
      <w:r w:rsidR="00CD3EDB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and report on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the archaeological resource within a</w:t>
      </w:r>
      <w:r w:rsidR="00DE73E7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specified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area using methods that are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described in a project design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that is fit for purpose</w:t>
      </w:r>
      <w:r w:rsidR="00EF6416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. The work undertaken </w:t>
      </w:r>
      <w:r w:rsidR="009B1964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must </w:t>
      </w:r>
      <w:r w:rsidR="00EF6416" w:rsidRPr="0069414B">
        <w:rPr>
          <w:rFonts w:asciiTheme="minorHAnsi" w:hAnsiTheme="minorHAnsi" w:cstheme="minorHAnsi"/>
          <w:b/>
          <w:bCs/>
          <w:sz w:val="28"/>
          <w:szCs w:val="28"/>
        </w:rPr>
        <w:t>be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carried out by suitably competent persons in accordance with that</w:t>
      </w:r>
      <w:r w:rsidR="00614B5D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project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design</w:t>
      </w:r>
      <w:r w:rsidR="00951D41" w:rsidRPr="0069414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the CIfA Code of conduct</w:t>
      </w:r>
      <w:r w:rsidR="00951D41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and give due regard to the</w:t>
      </w:r>
      <w:r w:rsidR="00872D17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gu</w:t>
      </w:r>
      <w:r w:rsidR="00153DB2" w:rsidRPr="0069414B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2D17" w:rsidRPr="0069414B">
        <w:rPr>
          <w:rFonts w:asciiTheme="minorHAnsi" w:hAnsiTheme="minorHAnsi" w:cstheme="minorHAnsi"/>
          <w:b/>
          <w:bCs/>
          <w:sz w:val="28"/>
          <w:szCs w:val="28"/>
        </w:rPr>
        <w:t>dance</w:t>
      </w:r>
      <w:r w:rsidR="00153DB2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for archaeological excavation</w:t>
      </w:r>
      <w:r w:rsidR="00C804F9" w:rsidRPr="0069414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All archaeological </w:t>
      </w:r>
      <w:r w:rsidR="00BD4241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excavations 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>will result in a</w:t>
      </w:r>
      <w:r w:rsidR="00E91282"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report</w:t>
      </w:r>
      <w:r w:rsidR="00A72AF1" w:rsidRPr="0069414B">
        <w:rPr>
          <w:rFonts w:asciiTheme="minorHAnsi" w:hAnsiTheme="minorHAnsi" w:cstheme="minorHAnsi"/>
          <w:b/>
          <w:bCs/>
          <w:sz w:val="28"/>
          <w:szCs w:val="28"/>
        </w:rPr>
        <w:t>, a</w:t>
      </w:r>
      <w:r w:rsidRPr="0069414B">
        <w:rPr>
          <w:rFonts w:asciiTheme="minorHAnsi" w:hAnsiTheme="minorHAnsi" w:cstheme="minorHAnsi"/>
          <w:b/>
          <w:bCs/>
          <w:sz w:val="28"/>
          <w:szCs w:val="28"/>
        </w:rPr>
        <w:t xml:space="preserve"> stable, ordered, accessible archive and one or more published accounts</w:t>
      </w:r>
      <w:r w:rsidR="00A94D09" w:rsidRPr="006941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375444E" w14:textId="7FDA1F2C" w:rsidR="00370FD2" w:rsidRPr="0069414B" w:rsidRDefault="00370FD2" w:rsidP="00CE62B7">
      <w:pPr>
        <w:pStyle w:val="Heading1"/>
        <w:rPr>
          <w:rFonts w:asciiTheme="minorHAnsi" w:hAnsiTheme="minorHAnsi" w:cstheme="minorHAnsi"/>
          <w:color w:val="FF0000"/>
        </w:rPr>
      </w:pPr>
      <w:bookmarkStart w:id="0" w:name="_Toc369602383"/>
      <w:bookmarkStart w:id="1" w:name="_Toc408578366"/>
      <w:r w:rsidRPr="0069414B">
        <w:rPr>
          <w:rFonts w:asciiTheme="minorHAnsi" w:hAnsiTheme="minorHAnsi" w:cstheme="minorHAnsi"/>
        </w:rPr>
        <w:t xml:space="preserve">Definition of </w:t>
      </w:r>
      <w:bookmarkEnd w:id="0"/>
      <w:bookmarkEnd w:id="1"/>
      <w:r w:rsidR="00FB68FF" w:rsidRPr="0069414B">
        <w:rPr>
          <w:rFonts w:asciiTheme="minorHAnsi" w:hAnsiTheme="minorHAnsi" w:cstheme="minorHAnsi"/>
        </w:rPr>
        <w:t>archaeological excavation</w:t>
      </w:r>
      <w:r w:rsidRPr="0069414B">
        <w:rPr>
          <w:rFonts w:asciiTheme="minorHAnsi" w:hAnsiTheme="minorHAnsi" w:cstheme="minorHAnsi"/>
        </w:rPr>
        <w:t xml:space="preserve"> </w:t>
      </w:r>
    </w:p>
    <w:p w14:paraId="4DC86D0E" w14:textId="6B0C8CC1" w:rsidR="00FB2018" w:rsidRPr="0069414B" w:rsidRDefault="00D927FF" w:rsidP="00370FD2">
      <w:pPr>
        <w:rPr>
          <w:rFonts w:asciiTheme="minorHAnsi" w:hAnsiTheme="minorHAnsi" w:cstheme="minorHAnsi"/>
          <w:sz w:val="22"/>
          <w:szCs w:val="22"/>
        </w:rPr>
      </w:pPr>
      <w:bookmarkStart w:id="2" w:name="_Toc369602384"/>
      <w:bookmarkStart w:id="3" w:name="_Toc408578367"/>
      <w:bookmarkEnd w:id="2"/>
      <w:bookmarkEnd w:id="3"/>
      <w:r w:rsidRPr="0069414B">
        <w:rPr>
          <w:rFonts w:asciiTheme="minorHAnsi" w:hAnsiTheme="minorHAnsi" w:cstheme="minorHAnsi"/>
          <w:sz w:val="22"/>
          <w:szCs w:val="22"/>
        </w:rPr>
        <w:t>A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rchaeological excavation </w:t>
      </w:r>
      <w:r w:rsidR="007D6812" w:rsidRPr="0069414B">
        <w:rPr>
          <w:rFonts w:asciiTheme="minorHAnsi" w:hAnsiTheme="minorHAnsi" w:cstheme="minorHAnsi"/>
          <w:sz w:val="22"/>
          <w:szCs w:val="22"/>
        </w:rPr>
        <w:t>involves</w:t>
      </w:r>
      <w:r w:rsidR="008029E5" w:rsidRPr="0069414B">
        <w:rPr>
          <w:rFonts w:asciiTheme="minorHAnsi" w:hAnsiTheme="minorHAnsi" w:cstheme="minorHAnsi"/>
          <w:sz w:val="22"/>
          <w:szCs w:val="22"/>
        </w:rPr>
        <w:t xml:space="preserve"> a programme of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intrusive fieldwork</w:t>
      </w:r>
      <w:r w:rsidR="00DB0FF9" w:rsidRPr="0069414B">
        <w:rPr>
          <w:rFonts w:asciiTheme="minorHAnsi" w:hAnsiTheme="minorHAnsi" w:cstheme="minorHAnsi"/>
          <w:sz w:val="22"/>
          <w:szCs w:val="22"/>
        </w:rPr>
        <w:t xml:space="preserve"> </w:t>
      </w:r>
      <w:r w:rsidR="00092A4D" w:rsidRPr="0069414B">
        <w:rPr>
          <w:rFonts w:asciiTheme="minorHAnsi" w:hAnsiTheme="minorHAnsi" w:cstheme="minorHAnsi"/>
          <w:sz w:val="22"/>
          <w:szCs w:val="22"/>
        </w:rPr>
        <w:t>with defined research objectives which examines, records</w:t>
      </w:r>
      <w:r w:rsidR="00DE2948" w:rsidRPr="0069414B">
        <w:rPr>
          <w:rFonts w:asciiTheme="minorHAnsi" w:hAnsiTheme="minorHAnsi" w:cstheme="minorHAnsi"/>
          <w:sz w:val="22"/>
          <w:szCs w:val="22"/>
        </w:rPr>
        <w:t>,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and interprets archaeological deposits, features</w:t>
      </w:r>
      <w:r w:rsidR="0024539F" w:rsidRPr="0069414B">
        <w:rPr>
          <w:rFonts w:asciiTheme="minorHAnsi" w:hAnsiTheme="minorHAnsi" w:cstheme="minorHAnsi"/>
          <w:sz w:val="22"/>
          <w:szCs w:val="22"/>
        </w:rPr>
        <w:t>,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and structures and, as appropriate, retrieves artefacts, ecofacts and other remains within a specified area or site on land, inter-tidal zone or underwater.</w:t>
      </w:r>
      <w:r w:rsidR="007E2B74" w:rsidRPr="0069414B">
        <w:rPr>
          <w:rFonts w:asciiTheme="minorHAnsi" w:hAnsiTheme="minorHAnsi" w:cstheme="minorHAnsi"/>
          <w:sz w:val="22"/>
          <w:szCs w:val="22"/>
        </w:rPr>
        <w:t xml:space="preserve"> </w:t>
      </w:r>
      <w:r w:rsidR="00092A4D" w:rsidRPr="0069414B">
        <w:rPr>
          <w:rFonts w:asciiTheme="minorHAnsi" w:hAnsiTheme="minorHAnsi" w:cstheme="minorHAnsi"/>
          <w:sz w:val="22"/>
          <w:szCs w:val="22"/>
        </w:rPr>
        <w:t>The records made</w:t>
      </w:r>
      <w:r w:rsidR="00CE5BA1" w:rsidRPr="0069414B">
        <w:rPr>
          <w:rFonts w:asciiTheme="minorHAnsi" w:hAnsiTheme="minorHAnsi" w:cstheme="minorHAnsi"/>
          <w:sz w:val="22"/>
          <w:szCs w:val="22"/>
        </w:rPr>
        <w:t xml:space="preserve">, data </w:t>
      </w:r>
      <w:r w:rsidR="00EB369D" w:rsidRPr="0069414B">
        <w:rPr>
          <w:rFonts w:asciiTheme="minorHAnsi" w:hAnsiTheme="minorHAnsi" w:cstheme="minorHAnsi"/>
          <w:sz w:val="22"/>
          <w:szCs w:val="22"/>
        </w:rPr>
        <w:t>generated,</w:t>
      </w:r>
      <w:r w:rsidR="00CE5BA1" w:rsidRPr="0069414B">
        <w:rPr>
          <w:rFonts w:asciiTheme="minorHAnsi" w:hAnsiTheme="minorHAnsi" w:cstheme="minorHAnsi"/>
          <w:sz w:val="22"/>
          <w:szCs w:val="22"/>
        </w:rPr>
        <w:t xml:space="preserve"> and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</w:t>
      </w:r>
      <w:r w:rsidR="00CE5BA1" w:rsidRPr="0069414B">
        <w:rPr>
          <w:rFonts w:asciiTheme="minorHAnsi" w:hAnsiTheme="minorHAnsi" w:cstheme="minorHAnsi"/>
          <w:sz w:val="22"/>
          <w:szCs w:val="22"/>
        </w:rPr>
        <w:t>materials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gathered during fieldwork are studied and the results published </w:t>
      </w:r>
      <w:r w:rsidR="00CE5BA1" w:rsidRPr="0069414B">
        <w:rPr>
          <w:rFonts w:asciiTheme="minorHAnsi" w:hAnsiTheme="minorHAnsi" w:cstheme="minorHAnsi"/>
          <w:sz w:val="22"/>
          <w:szCs w:val="22"/>
        </w:rPr>
        <w:t>in</w:t>
      </w:r>
      <w:r w:rsidR="001835D2" w:rsidRPr="0069414B">
        <w:rPr>
          <w:rFonts w:asciiTheme="minorHAnsi" w:hAnsiTheme="minorHAnsi" w:cstheme="minorHAnsi"/>
          <w:sz w:val="22"/>
          <w:szCs w:val="22"/>
        </w:rPr>
        <w:t xml:space="preserve"> accordance with the</w:t>
      </w:r>
      <w:r w:rsidR="00092A4D" w:rsidRPr="0069414B">
        <w:rPr>
          <w:rFonts w:asciiTheme="minorHAnsi" w:hAnsiTheme="minorHAnsi" w:cstheme="minorHAnsi"/>
          <w:sz w:val="22"/>
          <w:szCs w:val="22"/>
        </w:rPr>
        <w:t xml:space="preserve"> project design.</w:t>
      </w:r>
      <w:r w:rsidR="001835D2" w:rsidRPr="0069414B">
        <w:rPr>
          <w:rFonts w:asciiTheme="minorHAnsi" w:hAnsiTheme="minorHAnsi" w:cstheme="minorHAnsi"/>
          <w:sz w:val="22"/>
          <w:szCs w:val="22"/>
        </w:rPr>
        <w:t xml:space="preserve"> </w:t>
      </w:r>
      <w:r w:rsidR="005D3F98" w:rsidRPr="0069414B">
        <w:rPr>
          <w:rFonts w:asciiTheme="minorHAnsi" w:hAnsiTheme="minorHAnsi" w:cstheme="minorHAnsi"/>
          <w:sz w:val="22"/>
          <w:szCs w:val="22"/>
        </w:rPr>
        <w:t>The work will result in the preparation of a report</w:t>
      </w:r>
      <w:r w:rsidR="003051E9" w:rsidRPr="0069414B">
        <w:rPr>
          <w:rFonts w:asciiTheme="minorHAnsi" w:hAnsiTheme="minorHAnsi" w:cstheme="minorHAnsi"/>
          <w:sz w:val="22"/>
          <w:szCs w:val="22"/>
        </w:rPr>
        <w:t>, one or more published accounts</w:t>
      </w:r>
      <w:r w:rsidR="005D3F98" w:rsidRPr="0069414B">
        <w:rPr>
          <w:rFonts w:asciiTheme="minorHAnsi" w:hAnsiTheme="minorHAnsi" w:cstheme="minorHAnsi"/>
          <w:sz w:val="22"/>
          <w:szCs w:val="22"/>
        </w:rPr>
        <w:t xml:space="preserve"> and a stable, ordered, accessible archive.</w:t>
      </w:r>
    </w:p>
    <w:p w14:paraId="4B2E0DDF" w14:textId="77777777" w:rsidR="00FB2018" w:rsidRDefault="00FB2018" w:rsidP="00370FD2">
      <w:pPr>
        <w:rPr>
          <w:rFonts w:asciiTheme="majorHAnsi" w:hAnsiTheme="majorHAnsi"/>
          <w:sz w:val="22"/>
          <w:szCs w:val="22"/>
        </w:rPr>
      </w:pPr>
    </w:p>
    <w:p w14:paraId="5B8D526C" w14:textId="03518359" w:rsidR="00CE62B7" w:rsidRDefault="00CE62B7" w:rsidP="000B0943">
      <w:pPr>
        <w:rPr>
          <w:rFonts w:asciiTheme="majorHAnsi" w:hAnsiTheme="majorHAnsi"/>
          <w:sz w:val="22"/>
          <w:szCs w:val="22"/>
        </w:rPr>
      </w:pPr>
    </w:p>
    <w:sectPr w:rsidR="00CE62B7" w:rsidSect="006941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2BA3" w14:textId="77777777" w:rsidR="00225F96" w:rsidRDefault="00225F96" w:rsidP="007C5EE2">
      <w:r>
        <w:separator/>
      </w:r>
    </w:p>
  </w:endnote>
  <w:endnote w:type="continuationSeparator" w:id="0">
    <w:p w14:paraId="35A7143B" w14:textId="77777777" w:rsidR="00225F96" w:rsidRDefault="00225F96" w:rsidP="007C5EE2">
      <w:r>
        <w:continuationSeparator/>
      </w:r>
    </w:p>
  </w:endnote>
  <w:endnote w:type="continuationNotice" w:id="1">
    <w:p w14:paraId="1181A0F9" w14:textId="77777777" w:rsidR="00225F96" w:rsidRDefault="00225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94B4" w14:textId="5BB9A91D" w:rsidR="007C5EE2" w:rsidRPr="0069414B" w:rsidRDefault="007C5EE2">
    <w:pPr>
      <w:pStyle w:val="Footer"/>
      <w:rPr>
        <w:rFonts w:asciiTheme="minorHAnsi" w:hAnsiTheme="minorHAnsi" w:cstheme="minorHAnsi"/>
        <w:sz w:val="20"/>
        <w:szCs w:val="20"/>
      </w:rPr>
    </w:pPr>
    <w:r w:rsidRPr="0069414B">
      <w:rPr>
        <w:rFonts w:asciiTheme="minorHAnsi" w:hAnsiTheme="minorHAnsi" w:cstheme="minorHAnsi"/>
        <w:sz w:val="20"/>
        <w:szCs w:val="20"/>
        <w:vertAlign w:val="superscript"/>
      </w:rPr>
      <w:t>1</w:t>
    </w:r>
    <w:r w:rsidRPr="0069414B">
      <w:rPr>
        <w:rFonts w:asciiTheme="minorHAnsi" w:hAnsiTheme="minorHAnsi" w:cstheme="minorHAnsi"/>
        <w:sz w:val="20"/>
        <w:szCs w:val="20"/>
      </w:rPr>
      <w:t xml:space="preserve"> Within this Standard </w:t>
    </w:r>
    <w:r w:rsidRPr="0069414B">
      <w:rPr>
        <w:rFonts w:asciiTheme="minorHAnsi" w:hAnsiTheme="minorHAnsi" w:cstheme="minorHAnsi"/>
        <w:i/>
        <w:iCs/>
        <w:sz w:val="20"/>
        <w:szCs w:val="20"/>
      </w:rPr>
      <w:t>Project design</w:t>
    </w:r>
    <w:r w:rsidRPr="0069414B">
      <w:rPr>
        <w:rFonts w:asciiTheme="minorHAnsi" w:hAnsiTheme="minorHAnsi" w:cstheme="minorHAnsi"/>
        <w:sz w:val="20"/>
        <w:szCs w:val="20"/>
      </w:rPr>
      <w:t xml:space="preserve"> is being used as the universal term for the document that sets out how the archaeological </w:t>
    </w:r>
    <w:r w:rsidR="0069414B" w:rsidRPr="0069414B">
      <w:rPr>
        <w:rFonts w:asciiTheme="minorHAnsi" w:hAnsiTheme="minorHAnsi" w:cstheme="minorHAnsi"/>
        <w:sz w:val="20"/>
        <w:szCs w:val="20"/>
      </w:rPr>
      <w:t>excavation</w:t>
    </w:r>
    <w:r w:rsidRPr="0069414B">
      <w:rPr>
        <w:rFonts w:asciiTheme="minorHAnsi" w:hAnsiTheme="minorHAnsi" w:cstheme="minorHAnsi"/>
        <w:sz w:val="20"/>
        <w:szCs w:val="20"/>
      </w:rPr>
      <w:t xml:space="preserve"> will be conducted. The document it refers to may be called something different depending on the country or jurisdiction of the 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2C08" w14:textId="77777777" w:rsidR="00225F96" w:rsidRDefault="00225F96" w:rsidP="007C5EE2">
      <w:r>
        <w:separator/>
      </w:r>
    </w:p>
  </w:footnote>
  <w:footnote w:type="continuationSeparator" w:id="0">
    <w:p w14:paraId="67FAA6D2" w14:textId="77777777" w:rsidR="00225F96" w:rsidRDefault="00225F96" w:rsidP="007C5EE2">
      <w:r>
        <w:continuationSeparator/>
      </w:r>
    </w:p>
  </w:footnote>
  <w:footnote w:type="continuationNotice" w:id="1">
    <w:p w14:paraId="1D88CBEC" w14:textId="77777777" w:rsidR="00225F96" w:rsidRDefault="00225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DB6D" w14:textId="572B8097" w:rsidR="00CD0994" w:rsidRDefault="00F77785">
    <w:pPr>
      <w:pStyle w:val="Header"/>
    </w:pPr>
    <w:r>
      <w:rPr>
        <w:noProof/>
      </w:rPr>
      <w:pict w14:anchorId="0A541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63329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E70" w14:textId="026FFF26" w:rsidR="00CD0994" w:rsidRPr="00CD0994" w:rsidRDefault="00F77785" w:rsidP="00CD0994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pict w14:anchorId="3C2BB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63330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RAFT"/>
          <w10:wrap anchorx="margin" anchory="margin"/>
        </v:shape>
      </w:pict>
    </w:r>
    <w:r w:rsidR="00CD0994" w:rsidRPr="00CD0994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Standard for </w:t>
    </w:r>
    <w:r w:rsidR="00CD0994" w:rsidRPr="00CD0994">
      <w:rPr>
        <w:rFonts w:asciiTheme="minorHAnsi" w:hAnsiTheme="minorHAnsi" w:cstheme="minorHAnsi"/>
        <w:sz w:val="18"/>
        <w:szCs w:val="18"/>
      </w:rPr>
      <w:t xml:space="preserve">archaeological </w:t>
    </w:r>
    <w:r w:rsidR="00CD0994">
      <w:rPr>
        <w:rFonts w:asciiTheme="minorHAnsi" w:hAnsiTheme="minorHAnsi" w:cstheme="minorHAnsi"/>
        <w:sz w:val="18"/>
        <w:szCs w:val="18"/>
      </w:rPr>
      <w:t>excavation</w:t>
    </w:r>
    <w:r w:rsidR="00CD0994" w:rsidRPr="00CD0994">
      <w:rPr>
        <w:rFonts w:asciiTheme="minorHAnsi" w:hAnsiTheme="minorHAnsi" w:cstheme="minorHAnsi"/>
        <w:sz w:val="18"/>
        <w:szCs w:val="18"/>
      </w:rPr>
      <w:t xml:space="preserve"> – consultation draft (</w:t>
    </w:r>
    <w:r w:rsidR="0069414B">
      <w:rPr>
        <w:rFonts w:asciiTheme="minorHAnsi" w:hAnsiTheme="minorHAnsi" w:cstheme="minorHAnsi"/>
        <w:sz w:val="18"/>
        <w:szCs w:val="18"/>
      </w:rPr>
      <w:t>Feb</w:t>
    </w:r>
    <w:r w:rsidR="00CD0994" w:rsidRPr="00CD0994">
      <w:rPr>
        <w:rFonts w:asciiTheme="minorHAnsi" w:hAnsiTheme="minorHAnsi" w:cstheme="minorHAnsi"/>
        <w:sz w:val="18"/>
        <w:szCs w:val="18"/>
      </w:rPr>
      <w:t xml:space="preserve"> 2023)</w:t>
    </w:r>
  </w:p>
  <w:p w14:paraId="4563B539" w14:textId="4F643B2F" w:rsidR="0089263C" w:rsidRDefault="00892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7CEB" w14:textId="299D751E" w:rsidR="00CD0994" w:rsidRDefault="00F77785">
    <w:pPr>
      <w:pStyle w:val="Header"/>
    </w:pPr>
    <w:r>
      <w:rPr>
        <w:noProof/>
      </w:rPr>
      <w:pict w14:anchorId="13F14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63328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B6C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F053C3"/>
    <w:multiLevelType w:val="hybridMultilevel"/>
    <w:tmpl w:val="665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6707">
    <w:abstractNumId w:val="0"/>
  </w:num>
  <w:num w:numId="2" w16cid:durableId="175061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2"/>
    <w:rsid w:val="000243E5"/>
    <w:rsid w:val="00032D87"/>
    <w:rsid w:val="00054095"/>
    <w:rsid w:val="00092A4D"/>
    <w:rsid w:val="000B0943"/>
    <w:rsid w:val="000B1AB2"/>
    <w:rsid w:val="000B72F3"/>
    <w:rsid w:val="000E4094"/>
    <w:rsid w:val="000F03FA"/>
    <w:rsid w:val="00125F27"/>
    <w:rsid w:val="00153499"/>
    <w:rsid w:val="00153DB2"/>
    <w:rsid w:val="00163C9F"/>
    <w:rsid w:val="001673D9"/>
    <w:rsid w:val="001835D2"/>
    <w:rsid w:val="00187925"/>
    <w:rsid w:val="001A35C7"/>
    <w:rsid w:val="001B156D"/>
    <w:rsid w:val="001C7496"/>
    <w:rsid w:val="00225F96"/>
    <w:rsid w:val="0024539F"/>
    <w:rsid w:val="0025554C"/>
    <w:rsid w:val="00272A62"/>
    <w:rsid w:val="002C26AD"/>
    <w:rsid w:val="002C4C64"/>
    <w:rsid w:val="002D13D1"/>
    <w:rsid w:val="002D6DD2"/>
    <w:rsid w:val="003051E9"/>
    <w:rsid w:val="00314F01"/>
    <w:rsid w:val="00340F03"/>
    <w:rsid w:val="00370FD2"/>
    <w:rsid w:val="00376A6B"/>
    <w:rsid w:val="00397608"/>
    <w:rsid w:val="003C18D0"/>
    <w:rsid w:val="00411D55"/>
    <w:rsid w:val="004237B0"/>
    <w:rsid w:val="004310A6"/>
    <w:rsid w:val="00452D16"/>
    <w:rsid w:val="0047528F"/>
    <w:rsid w:val="004C46C4"/>
    <w:rsid w:val="005141E4"/>
    <w:rsid w:val="005465C2"/>
    <w:rsid w:val="00587C4B"/>
    <w:rsid w:val="005A4B40"/>
    <w:rsid w:val="005B1B09"/>
    <w:rsid w:val="005D3F98"/>
    <w:rsid w:val="005E4C56"/>
    <w:rsid w:val="00614B5D"/>
    <w:rsid w:val="00626EFF"/>
    <w:rsid w:val="00680D63"/>
    <w:rsid w:val="0069414B"/>
    <w:rsid w:val="006B5CBD"/>
    <w:rsid w:val="0071347C"/>
    <w:rsid w:val="00757855"/>
    <w:rsid w:val="007B207A"/>
    <w:rsid w:val="007C5EE2"/>
    <w:rsid w:val="007D2C56"/>
    <w:rsid w:val="007D6812"/>
    <w:rsid w:val="007E19DC"/>
    <w:rsid w:val="007E2B74"/>
    <w:rsid w:val="008029E5"/>
    <w:rsid w:val="00811D2A"/>
    <w:rsid w:val="00845A90"/>
    <w:rsid w:val="00846259"/>
    <w:rsid w:val="00872D17"/>
    <w:rsid w:val="0089263C"/>
    <w:rsid w:val="00895A83"/>
    <w:rsid w:val="008B4966"/>
    <w:rsid w:val="008D7372"/>
    <w:rsid w:val="0091218A"/>
    <w:rsid w:val="00945D4D"/>
    <w:rsid w:val="009516A9"/>
    <w:rsid w:val="00951D41"/>
    <w:rsid w:val="009651C4"/>
    <w:rsid w:val="00974262"/>
    <w:rsid w:val="00991CE0"/>
    <w:rsid w:val="009A3253"/>
    <w:rsid w:val="009B0F55"/>
    <w:rsid w:val="009B1964"/>
    <w:rsid w:val="009CB87E"/>
    <w:rsid w:val="009E6398"/>
    <w:rsid w:val="00A016A3"/>
    <w:rsid w:val="00A017C0"/>
    <w:rsid w:val="00A30832"/>
    <w:rsid w:val="00A3210D"/>
    <w:rsid w:val="00A32111"/>
    <w:rsid w:val="00A604C4"/>
    <w:rsid w:val="00A72AF1"/>
    <w:rsid w:val="00A735BA"/>
    <w:rsid w:val="00A94D09"/>
    <w:rsid w:val="00A9599C"/>
    <w:rsid w:val="00AB0EEE"/>
    <w:rsid w:val="00AF7B49"/>
    <w:rsid w:val="00B606AC"/>
    <w:rsid w:val="00BB28A2"/>
    <w:rsid w:val="00BD0502"/>
    <w:rsid w:val="00BD4241"/>
    <w:rsid w:val="00BE4D95"/>
    <w:rsid w:val="00C74040"/>
    <w:rsid w:val="00C804F9"/>
    <w:rsid w:val="00C817D7"/>
    <w:rsid w:val="00CC040B"/>
    <w:rsid w:val="00CD0994"/>
    <w:rsid w:val="00CD3EDB"/>
    <w:rsid w:val="00CE5BA1"/>
    <w:rsid w:val="00CE62B7"/>
    <w:rsid w:val="00CF0399"/>
    <w:rsid w:val="00CF36D9"/>
    <w:rsid w:val="00CF679F"/>
    <w:rsid w:val="00D16D2F"/>
    <w:rsid w:val="00D440F7"/>
    <w:rsid w:val="00D764FD"/>
    <w:rsid w:val="00D814B2"/>
    <w:rsid w:val="00D927FF"/>
    <w:rsid w:val="00DB0FF9"/>
    <w:rsid w:val="00DD5117"/>
    <w:rsid w:val="00DE2948"/>
    <w:rsid w:val="00DE73E7"/>
    <w:rsid w:val="00E24E28"/>
    <w:rsid w:val="00E54FE5"/>
    <w:rsid w:val="00E57464"/>
    <w:rsid w:val="00E91282"/>
    <w:rsid w:val="00EB369D"/>
    <w:rsid w:val="00EF6416"/>
    <w:rsid w:val="00EF65B5"/>
    <w:rsid w:val="00F02197"/>
    <w:rsid w:val="00F13AEB"/>
    <w:rsid w:val="00F146A7"/>
    <w:rsid w:val="00F517B2"/>
    <w:rsid w:val="00F73629"/>
    <w:rsid w:val="00F77785"/>
    <w:rsid w:val="00FA76AE"/>
    <w:rsid w:val="00FB2018"/>
    <w:rsid w:val="00FB68FF"/>
    <w:rsid w:val="00FC260A"/>
    <w:rsid w:val="0CA528E4"/>
    <w:rsid w:val="1222D37F"/>
    <w:rsid w:val="13260AE1"/>
    <w:rsid w:val="149EC4A4"/>
    <w:rsid w:val="26DC07CF"/>
    <w:rsid w:val="354EC9DC"/>
    <w:rsid w:val="3D6FBCB3"/>
    <w:rsid w:val="47DAD3B9"/>
    <w:rsid w:val="50C93708"/>
    <w:rsid w:val="519FA3B9"/>
    <w:rsid w:val="55DBF2CE"/>
    <w:rsid w:val="586CD1B8"/>
    <w:rsid w:val="5E67D1D4"/>
    <w:rsid w:val="6099CC6B"/>
    <w:rsid w:val="612E62E0"/>
    <w:rsid w:val="63B3E515"/>
    <w:rsid w:val="6BD36397"/>
    <w:rsid w:val="70EC3050"/>
    <w:rsid w:val="7104503A"/>
    <w:rsid w:val="737C8DED"/>
    <w:rsid w:val="7C2DE6D8"/>
    <w:rsid w:val="7CE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B6EC8"/>
  <w15:chartTrackingRefBased/>
  <w15:docId w15:val="{EB4EED4E-FEED-4DD7-9D17-C567C36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D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68F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FD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F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0F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0F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F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F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F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8FF"/>
    <w:rPr>
      <w:rFonts w:asciiTheme="majorHAnsi" w:eastAsiaTheme="majorEastAsia" w:hAnsiTheme="majorHAnsi" w:cstheme="majorBidi"/>
      <w:b/>
      <w:bCs/>
      <w:sz w:val="2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0F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D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0FD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70F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70FD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F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F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F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FD2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C4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528F"/>
    <w:pPr>
      <w:ind w:left="720"/>
      <w:contextualSpacing/>
    </w:pPr>
  </w:style>
  <w:style w:type="paragraph" w:styleId="Revision">
    <w:name w:val="Revision"/>
    <w:hidden/>
    <w:uiPriority w:val="99"/>
    <w:semiHidden/>
    <w:rsid w:val="00A3211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5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E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E2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2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7A8EA-8B1D-4329-A992-552BD9A42C95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2.xml><?xml version="1.0" encoding="utf-8"?>
<ds:datastoreItem xmlns:ds="http://schemas.openxmlformats.org/officeDocument/2006/customXml" ds:itemID="{475C56B0-5E6B-4AEC-A5D1-824180DE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F8855-2FC0-4D07-854F-130AB30B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Parker Wooding</dc:creator>
  <cp:keywords/>
  <dc:description/>
  <cp:lastModifiedBy>Jen Parker Wooding</cp:lastModifiedBy>
  <cp:revision>8</cp:revision>
  <dcterms:created xsi:type="dcterms:W3CDTF">2023-01-16T14:51:00Z</dcterms:created>
  <dcterms:modified xsi:type="dcterms:W3CDTF">2023-02-24T11:38:00Z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