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79D" w14:textId="44E1128A" w:rsidR="00C15AC7" w:rsidRPr="00190543" w:rsidRDefault="00581309" w:rsidP="00ED68B5">
      <w:pPr>
        <w:rPr>
          <w:rFonts w:asciiTheme="minorHAnsi" w:hAnsiTheme="minorHAnsi" w:cstheme="minorHAnsi"/>
          <w:sz w:val="20"/>
          <w:szCs w:val="20"/>
        </w:rPr>
      </w:pPr>
      <w:r w:rsidRPr="00190543">
        <w:rPr>
          <w:rFonts w:asciiTheme="minorHAnsi" w:hAnsiTheme="minorHAnsi" w:cstheme="minorHAnsi"/>
          <w:b/>
          <w:sz w:val="20"/>
          <w:szCs w:val="20"/>
        </w:rPr>
        <w:t>21CAP</w:t>
      </w:r>
      <w:r w:rsidRPr="00190543">
        <w:rPr>
          <w:rFonts w:asciiTheme="minorHAnsi" w:hAnsiTheme="minorHAnsi" w:cstheme="minorHAnsi"/>
          <w:sz w:val="20"/>
          <w:szCs w:val="20"/>
        </w:rPr>
        <w:t xml:space="preserve">: </w:t>
      </w:r>
      <w:r w:rsidR="00C15AC7" w:rsidRPr="00190543">
        <w:rPr>
          <w:rFonts w:asciiTheme="minorHAnsi" w:hAnsiTheme="minorHAnsi" w:cstheme="minorHAnsi"/>
          <w:sz w:val="20"/>
          <w:szCs w:val="20"/>
        </w:rPr>
        <w:t xml:space="preserve">C21st Challenges for Archaeology Programme </w:t>
      </w:r>
      <w:r w:rsidR="000F7906" w:rsidRPr="00190543">
        <w:rPr>
          <w:rFonts w:asciiTheme="minorHAnsi" w:hAnsiTheme="minorHAnsi" w:cstheme="minorHAnsi"/>
          <w:sz w:val="20"/>
          <w:szCs w:val="20"/>
        </w:rPr>
        <w:t>October</w:t>
      </w:r>
      <w:r w:rsidR="00C97B40" w:rsidRPr="00190543">
        <w:rPr>
          <w:rFonts w:asciiTheme="minorHAnsi" w:hAnsiTheme="minorHAnsi" w:cstheme="minorHAnsi"/>
          <w:sz w:val="20"/>
          <w:szCs w:val="20"/>
        </w:rPr>
        <w:t xml:space="preserve"> 2021</w:t>
      </w:r>
      <w:r w:rsidRPr="00190543">
        <w:rPr>
          <w:rFonts w:asciiTheme="minorHAnsi" w:hAnsiTheme="minorHAnsi" w:cstheme="minorHAnsi"/>
          <w:sz w:val="20"/>
          <w:szCs w:val="20"/>
        </w:rPr>
        <w:t xml:space="preserve"> </w:t>
      </w:r>
    </w:p>
    <w:p w14:paraId="2BAC5E21" w14:textId="6D25DC16" w:rsidR="00C15AC7" w:rsidRPr="00190543" w:rsidRDefault="00C15AC7" w:rsidP="00ED68B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08"/>
        <w:gridCol w:w="2120"/>
        <w:gridCol w:w="2147"/>
        <w:gridCol w:w="2932"/>
        <w:gridCol w:w="1974"/>
        <w:gridCol w:w="4407"/>
      </w:tblGrid>
      <w:tr w:rsidR="00C97B40" w:rsidRPr="00190543" w14:paraId="5D71EEF7" w14:textId="77777777" w:rsidTr="007673AF">
        <w:tc>
          <w:tcPr>
            <w:tcW w:w="1809" w:type="dxa"/>
          </w:tcPr>
          <w:p w14:paraId="0EA3E564" w14:textId="77777777"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Goal</w:t>
            </w:r>
          </w:p>
        </w:tc>
        <w:tc>
          <w:tcPr>
            <w:tcW w:w="2127" w:type="dxa"/>
          </w:tcPr>
          <w:p w14:paraId="40A3F928" w14:textId="77777777"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Work Packages</w:t>
            </w:r>
          </w:p>
        </w:tc>
        <w:tc>
          <w:tcPr>
            <w:tcW w:w="2147" w:type="dxa"/>
          </w:tcPr>
          <w:p w14:paraId="375C62FF" w14:textId="5005F826"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Outcome expected</w:t>
            </w:r>
          </w:p>
        </w:tc>
        <w:tc>
          <w:tcPr>
            <w:tcW w:w="2956" w:type="dxa"/>
          </w:tcPr>
          <w:p w14:paraId="6D9A4679" w14:textId="008632ED"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Considerations</w:t>
            </w:r>
          </w:p>
        </w:tc>
        <w:tc>
          <w:tcPr>
            <w:tcW w:w="1984" w:type="dxa"/>
          </w:tcPr>
          <w:p w14:paraId="528E9315" w14:textId="77777777"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Lead and Support</w:t>
            </w:r>
          </w:p>
        </w:tc>
        <w:tc>
          <w:tcPr>
            <w:tcW w:w="4445" w:type="dxa"/>
          </w:tcPr>
          <w:p w14:paraId="1088E38C" w14:textId="34AEB085" w:rsidR="00C97B40" w:rsidRPr="00190543" w:rsidRDefault="00C97B40" w:rsidP="00C97B40">
            <w:pPr>
              <w:rPr>
                <w:rFonts w:asciiTheme="minorHAnsi" w:hAnsiTheme="minorHAnsi" w:cstheme="minorHAnsi"/>
                <w:b/>
                <w:sz w:val="20"/>
                <w:szCs w:val="20"/>
              </w:rPr>
            </w:pPr>
            <w:r w:rsidRPr="00190543">
              <w:rPr>
                <w:rFonts w:asciiTheme="minorHAnsi" w:hAnsiTheme="minorHAnsi" w:cstheme="minorHAnsi"/>
                <w:b/>
                <w:sz w:val="20"/>
                <w:szCs w:val="20"/>
              </w:rPr>
              <w:t>Timetable and Progress</w:t>
            </w:r>
          </w:p>
        </w:tc>
      </w:tr>
      <w:tr w:rsidR="00C97B40" w:rsidRPr="00190543" w14:paraId="342D2AA3" w14:textId="77777777" w:rsidTr="007673AF">
        <w:tc>
          <w:tcPr>
            <w:tcW w:w="1809" w:type="dxa"/>
            <w:vMerge w:val="restart"/>
          </w:tcPr>
          <w:p w14:paraId="76E9670C" w14:textId="77777777" w:rsidR="00C97B40" w:rsidRPr="00190543" w:rsidRDefault="00C97B40" w:rsidP="00C97B40">
            <w:pPr>
              <w:numPr>
                <w:ilvl w:val="0"/>
                <w:numId w:val="12"/>
              </w:numPr>
              <w:rPr>
                <w:rFonts w:asciiTheme="minorHAnsi" w:hAnsiTheme="minorHAnsi" w:cstheme="minorHAnsi"/>
                <w:sz w:val="20"/>
                <w:szCs w:val="20"/>
              </w:rPr>
            </w:pPr>
            <w:r w:rsidRPr="00190543">
              <w:rPr>
                <w:rFonts w:asciiTheme="minorHAnsi" w:hAnsiTheme="minorHAnsi" w:cstheme="minorHAnsi"/>
                <w:sz w:val="20"/>
                <w:szCs w:val="20"/>
              </w:rPr>
              <w:t xml:space="preserve">Enhance </w:t>
            </w:r>
            <w:r w:rsidRPr="00190543">
              <w:rPr>
                <w:rFonts w:asciiTheme="minorHAnsi" w:hAnsiTheme="minorHAnsi" w:cstheme="minorHAnsi"/>
                <w:b/>
                <w:bCs/>
                <w:sz w:val="20"/>
                <w:szCs w:val="20"/>
              </w:rPr>
              <w:t>law and policy</w:t>
            </w:r>
            <w:r w:rsidRPr="00190543">
              <w:rPr>
                <w:rFonts w:asciiTheme="minorHAnsi" w:hAnsiTheme="minorHAnsi" w:cstheme="minorHAnsi"/>
                <w:sz w:val="20"/>
                <w:szCs w:val="20"/>
              </w:rPr>
              <w:t xml:space="preserve"> to improve sustainable management of heritage assets and to increase public benefit from archaeology </w:t>
            </w:r>
          </w:p>
          <w:p w14:paraId="73233815" w14:textId="77777777" w:rsidR="00C97B40" w:rsidRPr="00190543" w:rsidRDefault="00C97B40" w:rsidP="00C97B40">
            <w:pPr>
              <w:rPr>
                <w:rFonts w:asciiTheme="minorHAnsi" w:hAnsiTheme="minorHAnsi" w:cstheme="minorHAnsi"/>
                <w:sz w:val="20"/>
                <w:szCs w:val="20"/>
              </w:rPr>
            </w:pPr>
          </w:p>
        </w:tc>
        <w:tc>
          <w:tcPr>
            <w:tcW w:w="2127" w:type="dxa"/>
          </w:tcPr>
          <w:p w14:paraId="6A1BE059" w14:textId="42F6B559" w:rsidR="001806B9" w:rsidRPr="00190543" w:rsidRDefault="00C97B40" w:rsidP="001806B9">
            <w:pPr>
              <w:rPr>
                <w:rFonts w:asciiTheme="minorHAnsi" w:hAnsiTheme="minorHAnsi" w:cstheme="minorHAnsi"/>
                <w:sz w:val="20"/>
                <w:szCs w:val="20"/>
              </w:rPr>
            </w:pPr>
            <w:r w:rsidRPr="00190543">
              <w:rPr>
                <w:rFonts w:asciiTheme="minorHAnsi" w:hAnsiTheme="minorHAnsi" w:cstheme="minorHAnsi"/>
                <w:sz w:val="20"/>
                <w:szCs w:val="20"/>
              </w:rPr>
              <w:t xml:space="preserve">1.1 To develop the Historic England National Importance strategy and policy and disseminate and embed </w:t>
            </w:r>
            <w:r w:rsidR="00294E6D" w:rsidRPr="00190543">
              <w:rPr>
                <w:rFonts w:asciiTheme="minorHAnsi" w:hAnsiTheme="minorHAnsi" w:cstheme="minorHAnsi"/>
                <w:sz w:val="20"/>
                <w:szCs w:val="20"/>
              </w:rPr>
              <w:t>support/</w:t>
            </w:r>
            <w:r w:rsidR="00CC191A" w:rsidRPr="00190543">
              <w:rPr>
                <w:rFonts w:asciiTheme="minorHAnsi" w:hAnsiTheme="minorHAnsi" w:cstheme="minorHAnsi"/>
                <w:sz w:val="20"/>
                <w:szCs w:val="20"/>
              </w:rPr>
              <w:t xml:space="preserve"> </w:t>
            </w:r>
            <w:r w:rsidR="00294E6D" w:rsidRPr="00190543">
              <w:rPr>
                <w:rFonts w:asciiTheme="minorHAnsi" w:hAnsiTheme="minorHAnsi" w:cstheme="minorHAnsi"/>
                <w:sz w:val="20"/>
                <w:szCs w:val="20"/>
              </w:rPr>
              <w:t>guidance</w:t>
            </w:r>
            <w:r w:rsidRPr="00190543">
              <w:rPr>
                <w:rFonts w:asciiTheme="minorHAnsi" w:hAnsiTheme="minorHAnsi" w:cstheme="minorHAnsi"/>
                <w:sz w:val="20"/>
                <w:szCs w:val="20"/>
              </w:rPr>
              <w:t xml:space="preserve"> for local authorities to aid in the identification of sites </w:t>
            </w:r>
            <w:r w:rsidR="001806B9" w:rsidRPr="00190543">
              <w:rPr>
                <w:rFonts w:asciiTheme="minorHAnsi" w:hAnsiTheme="minorHAnsi" w:cstheme="minorHAnsi"/>
                <w:sz w:val="20"/>
                <w:szCs w:val="20"/>
              </w:rPr>
              <w:t>demonstrably of equivalent</w:t>
            </w:r>
          </w:p>
          <w:p w14:paraId="292B803B" w14:textId="0D97E7E2" w:rsidR="00C97B40" w:rsidRPr="00190543" w:rsidRDefault="001806B9" w:rsidP="001806B9">
            <w:pPr>
              <w:rPr>
                <w:rFonts w:asciiTheme="minorHAnsi" w:hAnsiTheme="minorHAnsi" w:cstheme="minorHAnsi"/>
                <w:sz w:val="20"/>
                <w:szCs w:val="20"/>
              </w:rPr>
            </w:pPr>
            <w:r w:rsidRPr="00190543">
              <w:rPr>
                <w:rFonts w:asciiTheme="minorHAnsi" w:hAnsiTheme="minorHAnsi" w:cstheme="minorHAnsi"/>
                <w:sz w:val="20"/>
                <w:szCs w:val="20"/>
              </w:rPr>
              <w:t>significance to scheduled monuments</w:t>
            </w:r>
            <w:r w:rsidR="00C97B40" w:rsidRPr="00190543">
              <w:rPr>
                <w:rFonts w:asciiTheme="minorHAnsi" w:hAnsiTheme="minorHAnsi" w:cstheme="minorHAnsi"/>
                <w:sz w:val="20"/>
                <w:szCs w:val="20"/>
              </w:rPr>
              <w:t>.</w:t>
            </w:r>
          </w:p>
          <w:p w14:paraId="04E321FE" w14:textId="77777777" w:rsidR="00C97B40" w:rsidRPr="00190543" w:rsidRDefault="00C97B40" w:rsidP="00C97B40">
            <w:pPr>
              <w:rPr>
                <w:rFonts w:asciiTheme="minorHAnsi" w:hAnsiTheme="minorHAnsi" w:cstheme="minorHAnsi"/>
                <w:sz w:val="20"/>
                <w:szCs w:val="20"/>
              </w:rPr>
            </w:pPr>
          </w:p>
          <w:p w14:paraId="189BB67D" w14:textId="77777777" w:rsidR="00C97B40" w:rsidRPr="00190543" w:rsidRDefault="00C97B40" w:rsidP="00C97B40">
            <w:pPr>
              <w:rPr>
                <w:rFonts w:asciiTheme="minorHAnsi" w:hAnsiTheme="minorHAnsi" w:cstheme="minorHAnsi"/>
                <w:sz w:val="20"/>
                <w:szCs w:val="20"/>
              </w:rPr>
            </w:pPr>
          </w:p>
        </w:tc>
        <w:tc>
          <w:tcPr>
            <w:tcW w:w="2147" w:type="dxa"/>
          </w:tcPr>
          <w:p w14:paraId="5C4D97AD" w14:textId="6BE37D72"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A clear and practical approach to the timely identification of Nationally Important sites for all stakeholders, adopted nationally.</w:t>
            </w:r>
          </w:p>
        </w:tc>
        <w:tc>
          <w:tcPr>
            <w:tcW w:w="2956" w:type="dxa"/>
          </w:tcPr>
          <w:p w14:paraId="28B48924" w14:textId="6E4EB39E"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Historic England to provide an update on the status of the 2015 NI report and disseminate (if applicable)</w:t>
            </w:r>
          </w:p>
          <w:p w14:paraId="30FDF89B"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HE Strategy and Listing to publish strategy for dealing with National Importance, issued with DCMS agreement and with relevant sector consultation </w:t>
            </w:r>
          </w:p>
          <w:p w14:paraId="1A371393"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HE to consult with local authorities, and to review and report upon resource implications as part of the NI project</w:t>
            </w:r>
          </w:p>
          <w:p w14:paraId="4DF6A9E5" w14:textId="131A3D0D"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The potentially </w:t>
            </w:r>
            <w:r w:rsidR="006858BD" w:rsidRPr="00190543">
              <w:rPr>
                <w:rFonts w:asciiTheme="minorHAnsi" w:hAnsiTheme="minorHAnsi" w:cstheme="minorHAnsi"/>
                <w:sz w:val="20"/>
                <w:szCs w:val="20"/>
              </w:rPr>
              <w:t>vital</w:t>
            </w:r>
            <w:r w:rsidRPr="00190543">
              <w:rPr>
                <w:rFonts w:asciiTheme="minorHAnsi" w:hAnsiTheme="minorHAnsi" w:cstheme="minorHAnsi"/>
                <w:sz w:val="20"/>
                <w:szCs w:val="20"/>
              </w:rPr>
              <w:t xml:space="preserve"> role of </w:t>
            </w:r>
            <w:r w:rsidR="006858BD" w:rsidRPr="00190543">
              <w:rPr>
                <w:rFonts w:asciiTheme="minorHAnsi" w:hAnsiTheme="minorHAnsi" w:cstheme="minorHAnsi"/>
                <w:sz w:val="20"/>
                <w:szCs w:val="20"/>
              </w:rPr>
              <w:t xml:space="preserve">being able to </w:t>
            </w:r>
            <w:r w:rsidRPr="00190543">
              <w:rPr>
                <w:rFonts w:asciiTheme="minorHAnsi" w:hAnsiTheme="minorHAnsi" w:cstheme="minorHAnsi"/>
                <w:sz w:val="20"/>
                <w:szCs w:val="20"/>
              </w:rPr>
              <w:t>assess possible NI sites in respect of Planning White Paper</w:t>
            </w:r>
          </w:p>
        </w:tc>
        <w:tc>
          <w:tcPr>
            <w:tcW w:w="1984" w:type="dxa"/>
          </w:tcPr>
          <w:p w14:paraId="0AE09893" w14:textId="56C1DF90"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HE (D Mays)</w:t>
            </w:r>
          </w:p>
          <w:p w14:paraId="654A05D5" w14:textId="4F9B04F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CIfA (P Hinton), ALGAO (Q Carroll)</w:t>
            </w:r>
          </w:p>
        </w:tc>
        <w:tc>
          <w:tcPr>
            <w:tcW w:w="4445" w:type="dxa"/>
          </w:tcPr>
          <w:p w14:paraId="0D8FE410"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2020 start. HE continues to discuss NI with DCMS. Some case studies in the 2015 report are already in circulation. HE has obtained DCMS agreement to publish factual components of all case studies. Revised draft in prep. Aim to publish in Spring 2021.</w:t>
            </w:r>
          </w:p>
          <w:p w14:paraId="5229DA19" w14:textId="77777777" w:rsidR="0038354A" w:rsidRPr="00190543" w:rsidRDefault="0038354A" w:rsidP="00C97B40">
            <w:pPr>
              <w:rPr>
                <w:rFonts w:asciiTheme="minorHAnsi" w:hAnsiTheme="minorHAnsi" w:cstheme="minorHAnsi"/>
                <w:sz w:val="20"/>
                <w:szCs w:val="20"/>
              </w:rPr>
            </w:pPr>
          </w:p>
          <w:p w14:paraId="143D054C" w14:textId="6F74347A" w:rsidR="00A5176A" w:rsidRPr="00190543" w:rsidRDefault="00A5176A" w:rsidP="00C97B40">
            <w:pPr>
              <w:rPr>
                <w:rFonts w:asciiTheme="minorHAnsi" w:hAnsiTheme="minorHAnsi" w:cstheme="minorHAnsi"/>
                <w:sz w:val="20"/>
                <w:szCs w:val="20"/>
              </w:rPr>
            </w:pPr>
            <w:r w:rsidRPr="00190543">
              <w:rPr>
                <w:rFonts w:asciiTheme="minorHAnsi" w:hAnsiTheme="minorHAnsi" w:cstheme="minorHAnsi"/>
                <w:sz w:val="20"/>
                <w:szCs w:val="20"/>
              </w:rPr>
              <w:t>Toolkit still needs developing</w:t>
            </w:r>
            <w:r w:rsidR="0038354A" w:rsidRPr="00190543">
              <w:rPr>
                <w:rFonts w:asciiTheme="minorHAnsi" w:hAnsiTheme="minorHAnsi" w:cstheme="minorHAnsi"/>
                <w:sz w:val="20"/>
                <w:szCs w:val="20"/>
              </w:rPr>
              <w:t>.</w:t>
            </w:r>
          </w:p>
        </w:tc>
      </w:tr>
      <w:tr w:rsidR="00C97B40" w:rsidRPr="00190543" w14:paraId="2FBA65CF" w14:textId="77777777" w:rsidTr="007673AF">
        <w:tc>
          <w:tcPr>
            <w:tcW w:w="1809" w:type="dxa"/>
            <w:vMerge/>
          </w:tcPr>
          <w:p w14:paraId="43C9774C" w14:textId="77777777" w:rsidR="00C97B40" w:rsidRPr="00190543" w:rsidRDefault="00C97B40" w:rsidP="00C97B40">
            <w:pPr>
              <w:rPr>
                <w:rFonts w:asciiTheme="minorHAnsi" w:hAnsiTheme="minorHAnsi" w:cstheme="minorHAnsi"/>
                <w:b/>
                <w:bCs/>
                <w:sz w:val="20"/>
                <w:szCs w:val="20"/>
              </w:rPr>
            </w:pPr>
          </w:p>
        </w:tc>
        <w:tc>
          <w:tcPr>
            <w:tcW w:w="2127" w:type="dxa"/>
          </w:tcPr>
          <w:p w14:paraId="22F26E69"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1.2 To exploit existing networks to identify opportunities or threats that require an archaeological advocacy response, through collation of anticipated legislation and policy changes, sharing analysis of unanticipated developments, and maintaining a critical awareness of different approaches outside England.</w:t>
            </w:r>
          </w:p>
        </w:tc>
        <w:tc>
          <w:tcPr>
            <w:tcW w:w="2147" w:type="dxa"/>
          </w:tcPr>
          <w:p w14:paraId="27EA41DD" w14:textId="4BB327BC"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A</w:t>
            </w:r>
            <w:r w:rsidR="006858BD" w:rsidRPr="00190543">
              <w:rPr>
                <w:rFonts w:asciiTheme="minorHAnsi" w:hAnsiTheme="minorHAnsi" w:cstheme="minorHAnsi"/>
                <w:sz w:val="20"/>
                <w:szCs w:val="20"/>
              </w:rPr>
              <w:t xml:space="preserve"> widely </w:t>
            </w:r>
            <w:r w:rsidRPr="00190543">
              <w:rPr>
                <w:rFonts w:asciiTheme="minorHAnsi" w:hAnsiTheme="minorHAnsi" w:cstheme="minorHAnsi"/>
                <w:sz w:val="20"/>
                <w:szCs w:val="20"/>
              </w:rPr>
              <w:t xml:space="preserve">agreed set of proposed improvements for legislation, </w:t>
            </w:r>
            <w:proofErr w:type="gramStart"/>
            <w:r w:rsidRPr="00190543">
              <w:rPr>
                <w:rFonts w:asciiTheme="minorHAnsi" w:hAnsiTheme="minorHAnsi" w:cstheme="minorHAnsi"/>
                <w:sz w:val="20"/>
                <w:szCs w:val="20"/>
              </w:rPr>
              <w:t>policy</w:t>
            </w:r>
            <w:proofErr w:type="gramEnd"/>
            <w:r w:rsidRPr="00190543">
              <w:rPr>
                <w:rFonts w:asciiTheme="minorHAnsi" w:hAnsiTheme="minorHAnsi" w:cstheme="minorHAnsi"/>
                <w:sz w:val="20"/>
                <w:szCs w:val="20"/>
              </w:rPr>
              <w:t xml:space="preserve"> and implementation, supported by a </w:t>
            </w:r>
            <w:r w:rsidRPr="00190543">
              <w:rPr>
                <w:rFonts w:asciiTheme="minorHAnsi" w:hAnsiTheme="minorHAnsi" w:cstheme="minorHAnsi"/>
                <w:b/>
                <w:bCs/>
                <w:sz w:val="20"/>
                <w:szCs w:val="20"/>
              </w:rPr>
              <w:t>regularly updated foresight/ insight analysis of threats and opportunities</w:t>
            </w:r>
            <w:r w:rsidRPr="00190543">
              <w:rPr>
                <w:rFonts w:asciiTheme="minorHAnsi" w:hAnsiTheme="minorHAnsi" w:cstheme="minorHAnsi"/>
                <w:sz w:val="20"/>
                <w:szCs w:val="20"/>
              </w:rPr>
              <w:t>, and a programme for implementation where opportunities/demands exist.</w:t>
            </w:r>
          </w:p>
        </w:tc>
        <w:tc>
          <w:tcPr>
            <w:tcW w:w="2956" w:type="dxa"/>
          </w:tcPr>
          <w:p w14:paraId="498276C7" w14:textId="27C0BB9D"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Need to ensure that archaeological advocacy objectives are incorporated effectively in wider heritage advocacy – this will require increased flexibility and receptiveness by both the archaeology and the conservation disciplines (‘mainstreaming’).</w:t>
            </w:r>
          </w:p>
          <w:p w14:paraId="73ECE601" w14:textId="3EAF87E5"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Heritage Council to be informed.</w:t>
            </w:r>
          </w:p>
        </w:tc>
        <w:tc>
          <w:tcPr>
            <w:tcW w:w="1984" w:type="dxa"/>
          </w:tcPr>
          <w:p w14:paraId="5A025DF2" w14:textId="77777777" w:rsidR="00C97B40" w:rsidRPr="00190543" w:rsidRDefault="00C97B40" w:rsidP="00C97B40">
            <w:pPr>
              <w:rPr>
                <w:rFonts w:asciiTheme="minorHAnsi" w:hAnsiTheme="minorHAnsi" w:cstheme="minorHAnsi"/>
                <w:i/>
                <w:sz w:val="20"/>
                <w:szCs w:val="20"/>
                <w:u w:val="single"/>
              </w:rPr>
            </w:pPr>
            <w:r w:rsidRPr="00190543">
              <w:rPr>
                <w:rFonts w:asciiTheme="minorHAnsi" w:hAnsiTheme="minorHAnsi" w:cstheme="minorHAnsi"/>
                <w:i/>
                <w:sz w:val="20"/>
                <w:szCs w:val="20"/>
                <w:u w:val="single"/>
              </w:rPr>
              <w:t xml:space="preserve">Improvements </w:t>
            </w:r>
          </w:p>
          <w:p w14:paraId="27DAEB7A" w14:textId="55EB4DA5"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HE (V Thomson)</w:t>
            </w:r>
          </w:p>
          <w:p w14:paraId="78505FD3" w14:textId="02CB6135" w:rsidR="00C97B40" w:rsidRPr="00190543" w:rsidRDefault="00C97B40" w:rsidP="00C97B40">
            <w:pPr>
              <w:rPr>
                <w:rFonts w:asciiTheme="minorHAnsi" w:hAnsiTheme="minorHAnsi" w:cstheme="minorHAnsi"/>
                <w:sz w:val="20"/>
                <w:szCs w:val="20"/>
                <w:u w:val="single"/>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HEPRG/HEF</w:t>
            </w:r>
          </w:p>
          <w:p w14:paraId="457C9E1B" w14:textId="77777777" w:rsidR="00C97B40" w:rsidRPr="00190543" w:rsidRDefault="00C97B40" w:rsidP="00C97B40">
            <w:pPr>
              <w:rPr>
                <w:rFonts w:asciiTheme="minorHAnsi" w:hAnsiTheme="minorHAnsi" w:cstheme="minorHAnsi"/>
                <w:i/>
                <w:sz w:val="20"/>
                <w:szCs w:val="20"/>
                <w:u w:val="single"/>
              </w:rPr>
            </w:pPr>
          </w:p>
          <w:p w14:paraId="575F968E" w14:textId="0478DB1A" w:rsidR="00FD7722" w:rsidRPr="00190543" w:rsidRDefault="00FD7722" w:rsidP="00C97B40">
            <w:pPr>
              <w:rPr>
                <w:rFonts w:asciiTheme="minorHAnsi" w:hAnsiTheme="minorHAnsi" w:cstheme="minorHAnsi"/>
                <w:i/>
                <w:sz w:val="20"/>
                <w:szCs w:val="20"/>
                <w:u w:val="single"/>
              </w:rPr>
            </w:pPr>
          </w:p>
          <w:p w14:paraId="2B7A28C9" w14:textId="77777777" w:rsidR="00892796" w:rsidRPr="00190543" w:rsidRDefault="00892796" w:rsidP="00C97B40">
            <w:pPr>
              <w:rPr>
                <w:rFonts w:asciiTheme="minorHAnsi" w:hAnsiTheme="minorHAnsi" w:cstheme="minorHAnsi"/>
                <w:i/>
                <w:sz w:val="20"/>
                <w:szCs w:val="20"/>
                <w:u w:val="single"/>
              </w:rPr>
            </w:pPr>
          </w:p>
          <w:p w14:paraId="502EFAFB" w14:textId="77777777" w:rsidR="005902F4" w:rsidRPr="00190543" w:rsidRDefault="005902F4" w:rsidP="00C97B40">
            <w:pPr>
              <w:rPr>
                <w:rFonts w:asciiTheme="minorHAnsi" w:hAnsiTheme="minorHAnsi" w:cstheme="minorHAnsi"/>
                <w:i/>
                <w:sz w:val="20"/>
                <w:szCs w:val="20"/>
                <w:u w:val="single"/>
              </w:rPr>
            </w:pPr>
          </w:p>
          <w:p w14:paraId="148863A4" w14:textId="45C05EA6"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i/>
                <w:sz w:val="20"/>
                <w:szCs w:val="20"/>
                <w:u w:val="single"/>
              </w:rPr>
              <w:t>Advocacy</w:t>
            </w:r>
            <w:r w:rsidRPr="00190543">
              <w:rPr>
                <w:rFonts w:asciiTheme="minorHAnsi" w:hAnsiTheme="minorHAnsi" w:cstheme="minorHAnsi"/>
                <w:sz w:val="20"/>
                <w:szCs w:val="20"/>
              </w:rPr>
              <w:t xml:space="preserve"> </w:t>
            </w:r>
          </w:p>
          <w:p w14:paraId="4F634685" w14:textId="43CEB5EF"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CBA/ CIfA (advocacy MoU</w:t>
            </w:r>
            <w:r w:rsidR="00FD7722" w:rsidRPr="00190543">
              <w:rPr>
                <w:rFonts w:asciiTheme="minorHAnsi" w:hAnsiTheme="minorHAnsi" w:cstheme="minorHAnsi"/>
                <w:sz w:val="20"/>
                <w:szCs w:val="20"/>
              </w:rPr>
              <w:t xml:space="preserve">: </w:t>
            </w:r>
            <w:r w:rsidRPr="00190543">
              <w:rPr>
                <w:rFonts w:asciiTheme="minorHAnsi" w:hAnsiTheme="minorHAnsi" w:cstheme="minorHAnsi"/>
                <w:sz w:val="20"/>
                <w:szCs w:val="20"/>
              </w:rPr>
              <w:t>N</w:t>
            </w:r>
            <w:r w:rsidR="00FD7722" w:rsidRPr="00190543">
              <w:rPr>
                <w:rFonts w:asciiTheme="minorHAnsi" w:hAnsiTheme="minorHAnsi" w:cstheme="minorHAnsi"/>
                <w:sz w:val="20"/>
                <w:szCs w:val="20"/>
              </w:rPr>
              <w:t xml:space="preserve"> </w:t>
            </w:r>
            <w:r w:rsidRPr="00190543">
              <w:rPr>
                <w:rFonts w:asciiTheme="minorHAnsi" w:hAnsiTheme="minorHAnsi" w:cstheme="minorHAnsi"/>
                <w:sz w:val="20"/>
                <w:szCs w:val="20"/>
              </w:rPr>
              <w:t>Redfern/R</w:t>
            </w:r>
            <w:r w:rsidR="00FD7722" w:rsidRPr="00190543">
              <w:rPr>
                <w:rFonts w:asciiTheme="minorHAnsi" w:hAnsiTheme="minorHAnsi" w:cstheme="minorHAnsi"/>
                <w:sz w:val="20"/>
                <w:szCs w:val="20"/>
              </w:rPr>
              <w:t xml:space="preserve"> </w:t>
            </w:r>
            <w:r w:rsidRPr="00190543">
              <w:rPr>
                <w:rFonts w:asciiTheme="minorHAnsi" w:hAnsiTheme="minorHAnsi" w:cstheme="minorHAnsi"/>
                <w:sz w:val="20"/>
                <w:szCs w:val="20"/>
              </w:rPr>
              <w:t>Lennox</w:t>
            </w:r>
            <w:r w:rsidR="00FD7722" w:rsidRPr="00190543">
              <w:rPr>
                <w:rFonts w:asciiTheme="minorHAnsi" w:hAnsiTheme="minorHAnsi" w:cstheme="minorHAnsi"/>
                <w:sz w:val="20"/>
                <w:szCs w:val="20"/>
              </w:rPr>
              <w:t>)</w:t>
            </w:r>
          </w:p>
          <w:p w14:paraId="03ABA0E5" w14:textId="08B20ED3"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xml:space="preserve">: TAF </w:t>
            </w:r>
            <w:r w:rsidR="005902F4" w:rsidRPr="00190543">
              <w:rPr>
                <w:rFonts w:asciiTheme="minorHAnsi" w:hAnsiTheme="minorHAnsi" w:cstheme="minorHAnsi"/>
                <w:sz w:val="20"/>
                <w:szCs w:val="20"/>
              </w:rPr>
              <w:t>(needs specific reps named)</w:t>
            </w:r>
          </w:p>
        </w:tc>
        <w:tc>
          <w:tcPr>
            <w:tcW w:w="4445" w:type="dxa"/>
          </w:tcPr>
          <w:p w14:paraId="0855F8AC" w14:textId="33083FF9" w:rsidR="00FD7722" w:rsidRPr="00190543" w:rsidRDefault="005902F4" w:rsidP="00C97B40">
            <w:pPr>
              <w:rPr>
                <w:rFonts w:asciiTheme="minorHAnsi" w:hAnsiTheme="minorHAnsi" w:cstheme="minorHAnsi"/>
                <w:sz w:val="20"/>
                <w:szCs w:val="20"/>
              </w:rPr>
            </w:pPr>
            <w:r w:rsidRPr="00190543">
              <w:rPr>
                <w:rFonts w:asciiTheme="minorHAnsi" w:hAnsiTheme="minorHAnsi" w:cstheme="minorHAnsi"/>
                <w:sz w:val="20"/>
                <w:szCs w:val="20"/>
              </w:rPr>
              <w:t xml:space="preserve">2020 start. Ongoing function. </w:t>
            </w:r>
            <w:r w:rsidR="00717DAB" w:rsidRPr="00190543">
              <w:rPr>
                <w:rFonts w:asciiTheme="minorHAnsi" w:hAnsiTheme="minorHAnsi" w:cstheme="minorHAnsi"/>
                <w:sz w:val="20"/>
                <w:szCs w:val="20"/>
              </w:rPr>
              <w:t xml:space="preserve">Needs to be </w:t>
            </w:r>
            <w:r w:rsidRPr="00190543">
              <w:rPr>
                <w:rFonts w:asciiTheme="minorHAnsi" w:hAnsiTheme="minorHAnsi" w:cstheme="minorHAnsi"/>
                <w:sz w:val="20"/>
                <w:szCs w:val="20"/>
              </w:rPr>
              <w:t>formally structured: c</w:t>
            </w:r>
            <w:r w:rsidR="00C97B40" w:rsidRPr="00190543">
              <w:rPr>
                <w:rFonts w:asciiTheme="minorHAnsi" w:hAnsiTheme="minorHAnsi" w:cstheme="minorHAnsi"/>
                <w:sz w:val="20"/>
                <w:szCs w:val="20"/>
              </w:rPr>
              <w:t xml:space="preserve">ombination of foresight, HE Planning / International, HEPRG/HEF work, </w:t>
            </w:r>
            <w:r w:rsidRPr="00190543">
              <w:rPr>
                <w:rFonts w:asciiTheme="minorHAnsi" w:hAnsiTheme="minorHAnsi" w:cstheme="minorHAnsi"/>
                <w:sz w:val="20"/>
                <w:szCs w:val="20"/>
              </w:rPr>
              <w:t>(UK) sector</w:t>
            </w:r>
            <w:r w:rsidR="00C97B40" w:rsidRPr="00190543">
              <w:rPr>
                <w:rFonts w:asciiTheme="minorHAnsi" w:hAnsiTheme="minorHAnsi" w:cstheme="minorHAnsi"/>
                <w:sz w:val="20"/>
                <w:szCs w:val="20"/>
              </w:rPr>
              <w:t xml:space="preserve"> insight. Support confirmed from HEPRG and CI</w:t>
            </w:r>
            <w:r w:rsidR="003B7B7E" w:rsidRPr="00190543">
              <w:rPr>
                <w:rFonts w:asciiTheme="minorHAnsi" w:hAnsiTheme="minorHAnsi" w:cstheme="minorHAnsi"/>
                <w:sz w:val="20"/>
                <w:szCs w:val="20"/>
              </w:rPr>
              <w:t>f</w:t>
            </w:r>
            <w:r w:rsidR="00C97B40" w:rsidRPr="00190543">
              <w:rPr>
                <w:rFonts w:asciiTheme="minorHAnsi" w:hAnsiTheme="minorHAnsi" w:cstheme="minorHAnsi"/>
                <w:sz w:val="20"/>
                <w:szCs w:val="20"/>
              </w:rPr>
              <w:t xml:space="preserve">A. </w:t>
            </w:r>
            <w:r w:rsidR="00982339" w:rsidRPr="00190543">
              <w:rPr>
                <w:rFonts w:asciiTheme="minorHAnsi" w:hAnsiTheme="minorHAnsi" w:cstheme="minorHAnsi"/>
                <w:sz w:val="20"/>
                <w:szCs w:val="20"/>
              </w:rPr>
              <w:t>Sector w</w:t>
            </w:r>
            <w:r w:rsidR="0038354A" w:rsidRPr="00190543">
              <w:rPr>
                <w:rFonts w:asciiTheme="minorHAnsi" w:hAnsiTheme="minorHAnsi" w:cstheme="minorHAnsi"/>
                <w:sz w:val="20"/>
                <w:szCs w:val="20"/>
              </w:rPr>
              <w:t xml:space="preserve">ish-list of desirable reforms now curated by HE, </w:t>
            </w:r>
            <w:r w:rsidR="00FD7722" w:rsidRPr="00190543">
              <w:rPr>
                <w:rFonts w:asciiTheme="minorHAnsi" w:hAnsiTheme="minorHAnsi" w:cstheme="minorHAnsi"/>
                <w:sz w:val="20"/>
                <w:szCs w:val="20"/>
              </w:rPr>
              <w:t>circulated to 21CAP group</w:t>
            </w:r>
            <w:r w:rsidR="0038354A" w:rsidRPr="00190543">
              <w:rPr>
                <w:rFonts w:asciiTheme="minorHAnsi" w:hAnsiTheme="minorHAnsi" w:cstheme="minorHAnsi"/>
                <w:sz w:val="20"/>
                <w:szCs w:val="20"/>
              </w:rPr>
              <w:t>. HE will reactivate sector workshops on planning reform.</w:t>
            </w:r>
          </w:p>
          <w:p w14:paraId="64EED623" w14:textId="77777777" w:rsidR="00C97B40" w:rsidRPr="00190543" w:rsidRDefault="00C97B40" w:rsidP="00C97B40">
            <w:pPr>
              <w:rPr>
                <w:rFonts w:asciiTheme="minorHAnsi" w:hAnsiTheme="minorHAnsi" w:cstheme="minorHAnsi"/>
                <w:sz w:val="20"/>
                <w:szCs w:val="20"/>
              </w:rPr>
            </w:pPr>
          </w:p>
          <w:p w14:paraId="75BA39A3" w14:textId="724BE225" w:rsidR="00C97B40" w:rsidRPr="00190543" w:rsidRDefault="005902F4" w:rsidP="00C97B40">
            <w:pPr>
              <w:rPr>
                <w:rFonts w:asciiTheme="minorHAnsi" w:hAnsiTheme="minorHAnsi" w:cstheme="minorHAnsi"/>
                <w:sz w:val="20"/>
                <w:szCs w:val="20"/>
              </w:rPr>
            </w:pPr>
            <w:r w:rsidRPr="00190543">
              <w:rPr>
                <w:rFonts w:asciiTheme="minorHAnsi" w:hAnsiTheme="minorHAnsi" w:cstheme="minorHAnsi"/>
                <w:sz w:val="20"/>
                <w:szCs w:val="20"/>
              </w:rPr>
              <w:t xml:space="preserve">Ongoing function. </w:t>
            </w:r>
            <w:r w:rsidR="00C97B40" w:rsidRPr="00190543">
              <w:rPr>
                <w:rFonts w:asciiTheme="minorHAnsi" w:hAnsiTheme="minorHAnsi" w:cstheme="minorHAnsi"/>
                <w:sz w:val="20"/>
                <w:szCs w:val="20"/>
              </w:rPr>
              <w:t>C</w:t>
            </w:r>
            <w:r w:rsidR="003B7B7E" w:rsidRPr="00190543">
              <w:rPr>
                <w:rFonts w:asciiTheme="minorHAnsi" w:hAnsiTheme="minorHAnsi" w:cstheme="minorHAnsi"/>
                <w:sz w:val="20"/>
                <w:szCs w:val="20"/>
              </w:rPr>
              <w:t>If</w:t>
            </w:r>
            <w:r w:rsidR="00C97B40" w:rsidRPr="00190543">
              <w:rPr>
                <w:rFonts w:asciiTheme="minorHAnsi" w:hAnsiTheme="minorHAnsi" w:cstheme="minorHAnsi"/>
                <w:sz w:val="20"/>
                <w:szCs w:val="20"/>
              </w:rPr>
              <w:t xml:space="preserve">A </w:t>
            </w:r>
            <w:r w:rsidRPr="00190543">
              <w:rPr>
                <w:rFonts w:asciiTheme="minorHAnsi" w:hAnsiTheme="minorHAnsi" w:cstheme="minorHAnsi"/>
                <w:sz w:val="20"/>
                <w:szCs w:val="20"/>
              </w:rPr>
              <w:t xml:space="preserve">to submit </w:t>
            </w:r>
            <w:r w:rsidR="00C97B40" w:rsidRPr="00190543">
              <w:rPr>
                <w:rFonts w:asciiTheme="minorHAnsi" w:hAnsiTheme="minorHAnsi" w:cstheme="minorHAnsi"/>
                <w:sz w:val="20"/>
                <w:szCs w:val="20"/>
              </w:rPr>
              <w:t xml:space="preserve">proposed £13k HE-funded project to review, workshop, and report based on sector foresight and insight (including </w:t>
            </w:r>
            <w:r w:rsidR="00EF3AFD" w:rsidRPr="00190543">
              <w:rPr>
                <w:rFonts w:asciiTheme="minorHAnsi" w:hAnsiTheme="minorHAnsi" w:cstheme="minorHAnsi"/>
                <w:sz w:val="20"/>
                <w:szCs w:val="20"/>
              </w:rPr>
              <w:t xml:space="preserve">sector </w:t>
            </w:r>
            <w:r w:rsidR="00C97B40" w:rsidRPr="00190543">
              <w:rPr>
                <w:rFonts w:asciiTheme="minorHAnsi" w:hAnsiTheme="minorHAnsi" w:cstheme="minorHAnsi"/>
                <w:sz w:val="20"/>
                <w:szCs w:val="20"/>
              </w:rPr>
              <w:t>long list) for immediate progress.</w:t>
            </w:r>
            <w:r w:rsidR="00892796" w:rsidRPr="00190543">
              <w:rPr>
                <w:rFonts w:asciiTheme="minorHAnsi" w:hAnsiTheme="minorHAnsi" w:cstheme="minorHAnsi"/>
                <w:sz w:val="20"/>
                <w:szCs w:val="20"/>
              </w:rPr>
              <w:t xml:space="preserve"> </w:t>
            </w:r>
            <w:r w:rsidR="00D821C4" w:rsidRPr="00190543">
              <w:rPr>
                <w:rFonts w:asciiTheme="minorHAnsi" w:hAnsiTheme="minorHAnsi" w:cstheme="minorHAnsi"/>
                <w:sz w:val="20"/>
                <w:szCs w:val="20"/>
              </w:rPr>
              <w:t xml:space="preserve">HE </w:t>
            </w:r>
            <w:proofErr w:type="gramStart"/>
            <w:r w:rsidR="00D821C4" w:rsidRPr="00190543">
              <w:rPr>
                <w:rFonts w:asciiTheme="minorHAnsi" w:hAnsiTheme="minorHAnsi" w:cstheme="minorHAnsi"/>
                <w:sz w:val="20"/>
                <w:szCs w:val="20"/>
              </w:rPr>
              <w:t>project</w:t>
            </w:r>
            <w:proofErr w:type="gramEnd"/>
            <w:r w:rsidR="00D821C4" w:rsidRPr="00190543">
              <w:rPr>
                <w:rFonts w:asciiTheme="minorHAnsi" w:hAnsiTheme="minorHAnsi" w:cstheme="minorHAnsi"/>
                <w:sz w:val="20"/>
                <w:szCs w:val="20"/>
              </w:rPr>
              <w:t xml:space="preserve"> 7598</w:t>
            </w:r>
            <w:r w:rsidR="00420A66" w:rsidRPr="00190543">
              <w:rPr>
                <w:rFonts w:asciiTheme="minorHAnsi" w:hAnsiTheme="minorHAnsi" w:cstheme="minorHAnsi"/>
                <w:sz w:val="20"/>
                <w:szCs w:val="20"/>
              </w:rPr>
              <w:t xml:space="preserve"> (P162) planning case studies communication.</w:t>
            </w:r>
          </w:p>
          <w:p w14:paraId="642F9828" w14:textId="10ED13F8" w:rsidR="00D87021" w:rsidRPr="00190543" w:rsidRDefault="00D87021" w:rsidP="00C97B40">
            <w:pPr>
              <w:rPr>
                <w:rFonts w:asciiTheme="minorHAnsi" w:hAnsiTheme="minorHAnsi" w:cstheme="minorHAnsi"/>
                <w:sz w:val="20"/>
                <w:szCs w:val="20"/>
              </w:rPr>
            </w:pPr>
          </w:p>
          <w:p w14:paraId="4E6AE00B" w14:textId="784FA6A9" w:rsidR="00D366AC" w:rsidRPr="00190543" w:rsidRDefault="00B466CC" w:rsidP="00A36481">
            <w:pPr>
              <w:rPr>
                <w:rFonts w:asciiTheme="minorHAnsi" w:hAnsiTheme="minorHAnsi" w:cstheme="minorHAnsi"/>
                <w:sz w:val="20"/>
                <w:szCs w:val="20"/>
              </w:rPr>
            </w:pPr>
            <w:r w:rsidRPr="00190543">
              <w:rPr>
                <w:rFonts w:asciiTheme="minorHAnsi" w:hAnsiTheme="minorHAnsi" w:cstheme="minorHAnsi"/>
                <w:sz w:val="20"/>
                <w:szCs w:val="20"/>
              </w:rPr>
              <w:t xml:space="preserve">Closure of </w:t>
            </w:r>
            <w:r w:rsidR="00783E26" w:rsidRPr="00190543">
              <w:rPr>
                <w:rFonts w:asciiTheme="minorHAnsi" w:hAnsiTheme="minorHAnsi" w:cstheme="minorHAnsi"/>
                <w:sz w:val="20"/>
                <w:szCs w:val="20"/>
              </w:rPr>
              <w:t xml:space="preserve">University </w:t>
            </w:r>
            <w:r w:rsidRPr="00190543">
              <w:rPr>
                <w:rFonts w:asciiTheme="minorHAnsi" w:hAnsiTheme="minorHAnsi" w:cstheme="minorHAnsi"/>
                <w:sz w:val="20"/>
                <w:szCs w:val="20"/>
              </w:rPr>
              <w:t>departments.</w:t>
            </w:r>
            <w:r w:rsidR="00FF61DE" w:rsidRPr="00190543">
              <w:rPr>
                <w:rFonts w:asciiTheme="minorHAnsi" w:hAnsiTheme="minorHAnsi" w:cstheme="minorHAnsi"/>
                <w:sz w:val="20"/>
                <w:szCs w:val="20"/>
              </w:rPr>
              <w:t xml:space="preserve"> </w:t>
            </w:r>
            <w:r w:rsidR="00783E26" w:rsidRPr="00190543">
              <w:rPr>
                <w:rFonts w:asciiTheme="minorHAnsi" w:hAnsiTheme="minorHAnsi" w:cstheme="minorHAnsi"/>
                <w:sz w:val="20"/>
                <w:szCs w:val="20"/>
              </w:rPr>
              <w:t xml:space="preserve">CIfA </w:t>
            </w:r>
            <w:r w:rsidR="00FF61DE" w:rsidRPr="00190543">
              <w:rPr>
                <w:rFonts w:asciiTheme="minorHAnsi" w:hAnsiTheme="minorHAnsi" w:cstheme="minorHAnsi"/>
                <w:sz w:val="20"/>
                <w:szCs w:val="20"/>
              </w:rPr>
              <w:t xml:space="preserve">Skills Summit </w:t>
            </w:r>
            <w:r w:rsidR="00783E26" w:rsidRPr="00190543">
              <w:rPr>
                <w:rFonts w:asciiTheme="minorHAnsi" w:hAnsiTheme="minorHAnsi" w:cstheme="minorHAnsi"/>
                <w:sz w:val="20"/>
                <w:szCs w:val="20"/>
              </w:rPr>
              <w:t xml:space="preserve">this autumn to advise if/how </w:t>
            </w:r>
            <w:r w:rsidR="00A83D31" w:rsidRPr="00190543">
              <w:rPr>
                <w:rFonts w:asciiTheme="minorHAnsi" w:hAnsiTheme="minorHAnsi" w:cstheme="minorHAnsi"/>
                <w:sz w:val="20"/>
                <w:szCs w:val="20"/>
              </w:rPr>
              <w:t>21CAP should be dealing with intel and advocacy.</w:t>
            </w:r>
          </w:p>
          <w:p w14:paraId="2E615441" w14:textId="77777777" w:rsidR="004C05C1" w:rsidRPr="00190543" w:rsidRDefault="004C05C1" w:rsidP="00A36481">
            <w:pPr>
              <w:rPr>
                <w:rFonts w:asciiTheme="minorHAnsi" w:hAnsiTheme="minorHAnsi" w:cstheme="minorHAnsi"/>
                <w:sz w:val="20"/>
                <w:szCs w:val="20"/>
              </w:rPr>
            </w:pPr>
          </w:p>
          <w:p w14:paraId="39213658" w14:textId="6BB67EC2" w:rsidR="004C05C1" w:rsidRPr="00190543" w:rsidRDefault="00783E26" w:rsidP="00A36481">
            <w:pPr>
              <w:rPr>
                <w:rFonts w:asciiTheme="minorHAnsi" w:hAnsiTheme="minorHAnsi" w:cstheme="minorHAnsi"/>
                <w:sz w:val="20"/>
                <w:szCs w:val="20"/>
              </w:rPr>
            </w:pPr>
            <w:r w:rsidRPr="00190543">
              <w:rPr>
                <w:rFonts w:asciiTheme="minorHAnsi" w:hAnsiTheme="minorHAnsi" w:cstheme="minorHAnsi"/>
                <w:sz w:val="20"/>
                <w:szCs w:val="20"/>
              </w:rPr>
              <w:t xml:space="preserve">Ensuring archaeology is prominent in </w:t>
            </w:r>
            <w:r w:rsidR="004C05C1" w:rsidRPr="00190543">
              <w:rPr>
                <w:rFonts w:asciiTheme="minorHAnsi" w:hAnsiTheme="minorHAnsi" w:cstheme="minorHAnsi"/>
                <w:sz w:val="20"/>
                <w:szCs w:val="20"/>
              </w:rPr>
              <w:t>Heritage Statement</w:t>
            </w:r>
            <w:r w:rsidRPr="00190543">
              <w:rPr>
                <w:rFonts w:asciiTheme="minorHAnsi" w:hAnsiTheme="minorHAnsi" w:cstheme="minorHAnsi"/>
                <w:sz w:val="20"/>
                <w:szCs w:val="20"/>
              </w:rPr>
              <w:t xml:space="preserve"> should provide access to Heritage Council.</w:t>
            </w:r>
          </w:p>
          <w:p w14:paraId="5D4985CC" w14:textId="2990F55A" w:rsidR="004B3698" w:rsidRPr="00190543" w:rsidRDefault="004B3698" w:rsidP="00A36481">
            <w:pPr>
              <w:rPr>
                <w:rFonts w:asciiTheme="minorHAnsi" w:hAnsiTheme="minorHAnsi" w:cstheme="minorHAnsi"/>
                <w:sz w:val="20"/>
                <w:szCs w:val="20"/>
              </w:rPr>
            </w:pPr>
          </w:p>
        </w:tc>
      </w:tr>
      <w:tr w:rsidR="00C97B40" w:rsidRPr="00190543" w14:paraId="30248FA9" w14:textId="77777777" w:rsidTr="007673AF">
        <w:tc>
          <w:tcPr>
            <w:tcW w:w="1809" w:type="dxa"/>
            <w:vMerge w:val="restart"/>
          </w:tcPr>
          <w:p w14:paraId="1CE081CE" w14:textId="77777777" w:rsidR="00C97B40" w:rsidRPr="00190543" w:rsidRDefault="00C97B40" w:rsidP="00C97B40">
            <w:pPr>
              <w:numPr>
                <w:ilvl w:val="0"/>
                <w:numId w:val="12"/>
              </w:num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Improve resourcing and </w:t>
            </w:r>
            <w:r w:rsidRPr="00190543">
              <w:rPr>
                <w:rFonts w:asciiTheme="minorHAnsi" w:hAnsiTheme="minorHAnsi" w:cstheme="minorHAnsi"/>
                <w:b/>
                <w:bCs/>
                <w:sz w:val="20"/>
                <w:szCs w:val="20"/>
              </w:rPr>
              <w:t>resilience of local authority archaeological advice</w:t>
            </w:r>
            <w:r w:rsidRPr="00190543">
              <w:rPr>
                <w:rFonts w:asciiTheme="minorHAnsi" w:hAnsiTheme="minorHAnsi" w:cstheme="minorHAnsi"/>
                <w:sz w:val="20"/>
                <w:szCs w:val="20"/>
              </w:rPr>
              <w:t xml:space="preserve"> services</w:t>
            </w:r>
          </w:p>
        </w:tc>
        <w:tc>
          <w:tcPr>
            <w:tcW w:w="2127" w:type="dxa"/>
          </w:tcPr>
          <w:p w14:paraId="6BE079E0"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2.1 To review the range of LA service models and their pros and cons. </w:t>
            </w:r>
            <w:bookmarkStart w:id="0" w:name="_Hlk110856829"/>
            <w:r w:rsidRPr="00190543">
              <w:rPr>
                <w:rFonts w:asciiTheme="minorHAnsi" w:hAnsiTheme="minorHAnsi" w:cstheme="minorHAnsi"/>
                <w:sz w:val="20"/>
                <w:szCs w:val="20"/>
              </w:rPr>
              <w:t>To explore alternatives, and seek an agreed plan, or alternative plans, for the public roles of LA archaeological services, and publish it/them</w:t>
            </w:r>
            <w:bookmarkEnd w:id="0"/>
          </w:p>
        </w:tc>
        <w:tc>
          <w:tcPr>
            <w:tcW w:w="2147" w:type="dxa"/>
          </w:tcPr>
          <w:p w14:paraId="6FD615D7" w14:textId="77777777" w:rsidR="00C97B40" w:rsidRPr="00190543" w:rsidRDefault="00C97B40" w:rsidP="00A5176A">
            <w:pPr>
              <w:rPr>
                <w:rFonts w:asciiTheme="minorHAnsi" w:hAnsiTheme="minorHAnsi" w:cstheme="minorHAnsi"/>
                <w:sz w:val="20"/>
                <w:szCs w:val="20"/>
              </w:rPr>
            </w:pPr>
            <w:bookmarkStart w:id="1" w:name="_Hlk110859132"/>
            <w:r w:rsidRPr="00190543">
              <w:rPr>
                <w:rFonts w:asciiTheme="minorHAnsi" w:hAnsiTheme="minorHAnsi" w:cstheme="minorHAnsi"/>
                <w:sz w:val="20"/>
                <w:szCs w:val="20"/>
              </w:rPr>
              <w:t>Value of and impacts of loss of LA services clearly communicated and understood by decision-makers</w:t>
            </w:r>
          </w:p>
          <w:p w14:paraId="14764A33" w14:textId="0310C18F"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National and local governments aware of, and deploying, range of service models available which will effectively support obligations</w:t>
            </w:r>
            <w:bookmarkEnd w:id="1"/>
          </w:p>
        </w:tc>
        <w:tc>
          <w:tcPr>
            <w:tcW w:w="2956" w:type="dxa"/>
          </w:tcPr>
          <w:p w14:paraId="1DB06F80" w14:textId="17D4AAEC" w:rsidR="00C97B40" w:rsidRPr="00190543" w:rsidRDefault="00C97B40" w:rsidP="00C97B40">
            <w:pPr>
              <w:rPr>
                <w:rFonts w:asciiTheme="minorHAnsi" w:hAnsiTheme="minorHAnsi" w:cstheme="minorHAnsi"/>
                <w:sz w:val="20"/>
                <w:szCs w:val="20"/>
              </w:rPr>
            </w:pPr>
            <w:bookmarkStart w:id="2" w:name="_Hlk110859186"/>
            <w:r w:rsidRPr="00190543">
              <w:rPr>
                <w:rFonts w:asciiTheme="minorHAnsi" w:hAnsiTheme="minorHAnsi" w:cstheme="minorHAnsi"/>
                <w:sz w:val="20"/>
                <w:szCs w:val="20"/>
              </w:rPr>
              <w:t xml:space="preserve">Set up a task group to discuss/review the status of LA services and, to identify how to take make improvements and how to take strategic issues forward (whilst looking to learn from, and reflect on, the experiences of our neighbouring countries qv WP1) </w:t>
            </w:r>
          </w:p>
          <w:p w14:paraId="54ADDAB4" w14:textId="744C6ECB" w:rsidR="006858BD" w:rsidRPr="00190543" w:rsidRDefault="006858BD" w:rsidP="00C97B40">
            <w:pPr>
              <w:rPr>
                <w:rFonts w:asciiTheme="minorHAnsi" w:hAnsiTheme="minorHAnsi" w:cstheme="minorHAnsi"/>
                <w:sz w:val="20"/>
                <w:szCs w:val="20"/>
              </w:rPr>
            </w:pPr>
            <w:r w:rsidRPr="00190543">
              <w:rPr>
                <w:rFonts w:asciiTheme="minorHAnsi" w:hAnsiTheme="minorHAnsi" w:cstheme="minorHAnsi"/>
                <w:sz w:val="20"/>
                <w:szCs w:val="20"/>
              </w:rPr>
              <w:t>Use HE Local Authority Strategic Framework as appropriate</w:t>
            </w:r>
          </w:p>
          <w:bookmarkEnd w:id="2"/>
          <w:p w14:paraId="14B25559" w14:textId="3343512A" w:rsidR="00C97B40" w:rsidRPr="00190543" w:rsidRDefault="00C97B40" w:rsidP="00C97B40">
            <w:pPr>
              <w:rPr>
                <w:rFonts w:asciiTheme="minorHAnsi" w:hAnsiTheme="minorHAnsi" w:cstheme="minorHAnsi"/>
                <w:sz w:val="20"/>
                <w:szCs w:val="20"/>
              </w:rPr>
            </w:pPr>
          </w:p>
        </w:tc>
        <w:tc>
          <w:tcPr>
            <w:tcW w:w="1984" w:type="dxa"/>
          </w:tcPr>
          <w:p w14:paraId="1880F4A0" w14:textId="77777777" w:rsidR="00C97B40" w:rsidRPr="00190543" w:rsidRDefault="00C97B40" w:rsidP="00C97B40">
            <w:pPr>
              <w:rPr>
                <w:rFonts w:asciiTheme="minorHAnsi" w:hAnsiTheme="minorHAnsi" w:cstheme="minorHAnsi"/>
                <w:bCs/>
                <w:sz w:val="20"/>
                <w:szCs w:val="20"/>
                <w:u w:val="single"/>
              </w:rPr>
            </w:pPr>
            <w:r w:rsidRPr="00190543">
              <w:rPr>
                <w:rFonts w:asciiTheme="minorHAnsi" w:hAnsiTheme="minorHAnsi" w:cstheme="minorHAnsi"/>
                <w:bCs/>
                <w:i/>
                <w:sz w:val="20"/>
                <w:szCs w:val="20"/>
                <w:u w:val="single"/>
              </w:rPr>
              <w:t>Review</w:t>
            </w:r>
          </w:p>
          <w:p w14:paraId="263567EE" w14:textId="7F0F5986"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ALGAO</w:t>
            </w:r>
            <w:r w:rsidR="00FD7722" w:rsidRPr="00190543">
              <w:rPr>
                <w:rFonts w:asciiTheme="minorHAnsi" w:hAnsiTheme="minorHAnsi" w:cstheme="minorHAnsi"/>
                <w:sz w:val="20"/>
                <w:szCs w:val="20"/>
              </w:rPr>
              <w:t xml:space="preserve"> (Q Carroll)</w:t>
            </w:r>
          </w:p>
          <w:p w14:paraId="69E0EC13" w14:textId="741A4370"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CIfA</w:t>
            </w:r>
            <w:r w:rsidR="00FD7722" w:rsidRPr="00190543">
              <w:rPr>
                <w:rFonts w:asciiTheme="minorHAnsi" w:hAnsiTheme="minorHAnsi" w:cstheme="minorHAnsi"/>
                <w:sz w:val="20"/>
                <w:szCs w:val="20"/>
              </w:rPr>
              <w:t xml:space="preserve"> (P Hinton</w:t>
            </w:r>
            <w:r w:rsidR="000E40C4" w:rsidRPr="00190543">
              <w:rPr>
                <w:rFonts w:asciiTheme="minorHAnsi" w:hAnsiTheme="minorHAnsi" w:cstheme="minorHAnsi"/>
                <w:sz w:val="20"/>
                <w:szCs w:val="20"/>
              </w:rPr>
              <w:t>/R Lennox</w:t>
            </w:r>
            <w:r w:rsidR="00FD7722" w:rsidRPr="00190543">
              <w:rPr>
                <w:rFonts w:asciiTheme="minorHAnsi" w:hAnsiTheme="minorHAnsi" w:cstheme="minorHAnsi"/>
                <w:sz w:val="20"/>
                <w:szCs w:val="20"/>
              </w:rPr>
              <w:t>)</w:t>
            </w:r>
            <w:r w:rsidRPr="00190543">
              <w:rPr>
                <w:rFonts w:asciiTheme="minorHAnsi" w:hAnsiTheme="minorHAnsi" w:cstheme="minorHAnsi"/>
                <w:sz w:val="20"/>
                <w:szCs w:val="20"/>
              </w:rPr>
              <w:t>, CBA</w:t>
            </w:r>
            <w:r w:rsidR="00FD7722" w:rsidRPr="00190543">
              <w:rPr>
                <w:rFonts w:asciiTheme="minorHAnsi" w:hAnsiTheme="minorHAnsi" w:cstheme="minorHAnsi"/>
                <w:sz w:val="20"/>
                <w:szCs w:val="20"/>
              </w:rPr>
              <w:t xml:space="preserve"> (N Redfern)</w:t>
            </w:r>
            <w:r w:rsidRPr="00190543">
              <w:rPr>
                <w:rFonts w:asciiTheme="minorHAnsi" w:hAnsiTheme="minorHAnsi" w:cstheme="minorHAnsi"/>
                <w:sz w:val="20"/>
                <w:szCs w:val="20"/>
              </w:rPr>
              <w:t>, HE</w:t>
            </w:r>
            <w:r w:rsidR="00FD7722" w:rsidRPr="00190543">
              <w:rPr>
                <w:rFonts w:asciiTheme="minorHAnsi" w:hAnsiTheme="minorHAnsi" w:cstheme="minorHAnsi"/>
                <w:sz w:val="20"/>
                <w:szCs w:val="20"/>
              </w:rPr>
              <w:t xml:space="preserve"> (G Robinson)</w:t>
            </w:r>
            <w:r w:rsidRPr="00190543">
              <w:rPr>
                <w:rFonts w:asciiTheme="minorHAnsi" w:hAnsiTheme="minorHAnsi" w:cstheme="minorHAnsi"/>
                <w:sz w:val="20"/>
                <w:szCs w:val="20"/>
              </w:rPr>
              <w:t>, SAL</w:t>
            </w:r>
            <w:r w:rsidR="00FD7722" w:rsidRPr="00190543">
              <w:rPr>
                <w:rFonts w:asciiTheme="minorHAnsi" w:hAnsiTheme="minorHAnsi" w:cstheme="minorHAnsi"/>
                <w:sz w:val="20"/>
                <w:szCs w:val="20"/>
              </w:rPr>
              <w:t xml:space="preserve"> (J Lewis)</w:t>
            </w:r>
          </w:p>
          <w:p w14:paraId="5173C7B0" w14:textId="7DFA8C37" w:rsidR="007673AF" w:rsidRPr="00190543" w:rsidRDefault="007673AF" w:rsidP="00C97B40">
            <w:pPr>
              <w:rPr>
                <w:rFonts w:asciiTheme="minorHAnsi" w:hAnsiTheme="minorHAnsi" w:cstheme="minorHAnsi"/>
                <w:sz w:val="20"/>
                <w:szCs w:val="20"/>
              </w:rPr>
            </w:pPr>
          </w:p>
          <w:p w14:paraId="0FE21DC8" w14:textId="709D489C" w:rsidR="003B2B72" w:rsidRPr="00190543" w:rsidRDefault="003B2B72" w:rsidP="00C97B40">
            <w:pPr>
              <w:rPr>
                <w:rFonts w:asciiTheme="minorHAnsi" w:hAnsiTheme="minorHAnsi" w:cstheme="minorHAnsi"/>
                <w:sz w:val="20"/>
                <w:szCs w:val="20"/>
              </w:rPr>
            </w:pPr>
          </w:p>
          <w:p w14:paraId="5CF78966" w14:textId="1F5EEA4B" w:rsidR="003B2B72" w:rsidRPr="00190543" w:rsidRDefault="003B2B72" w:rsidP="00C97B40">
            <w:pPr>
              <w:rPr>
                <w:rFonts w:asciiTheme="minorHAnsi" w:hAnsiTheme="minorHAnsi" w:cstheme="minorHAnsi"/>
                <w:sz w:val="20"/>
                <w:szCs w:val="20"/>
              </w:rPr>
            </w:pPr>
          </w:p>
          <w:p w14:paraId="174F09BA" w14:textId="77777777" w:rsidR="003B2B72" w:rsidRPr="00190543" w:rsidRDefault="003B2B72" w:rsidP="00C97B40">
            <w:pPr>
              <w:rPr>
                <w:rFonts w:asciiTheme="minorHAnsi" w:hAnsiTheme="minorHAnsi" w:cstheme="minorHAnsi"/>
                <w:sz w:val="20"/>
                <w:szCs w:val="20"/>
              </w:rPr>
            </w:pPr>
          </w:p>
          <w:p w14:paraId="74CD9434" w14:textId="77777777" w:rsidR="00C97B40" w:rsidRPr="00190543" w:rsidRDefault="00C97B40" w:rsidP="00C97B40">
            <w:pPr>
              <w:rPr>
                <w:rFonts w:asciiTheme="minorHAnsi" w:hAnsiTheme="minorHAnsi" w:cstheme="minorHAnsi"/>
                <w:bCs/>
                <w:i/>
                <w:sz w:val="20"/>
                <w:szCs w:val="20"/>
                <w:u w:val="single"/>
              </w:rPr>
            </w:pPr>
            <w:r w:rsidRPr="00190543">
              <w:rPr>
                <w:rFonts w:asciiTheme="minorHAnsi" w:hAnsiTheme="minorHAnsi" w:cstheme="minorHAnsi"/>
                <w:bCs/>
                <w:i/>
                <w:sz w:val="20"/>
                <w:szCs w:val="20"/>
                <w:u w:val="single"/>
              </w:rPr>
              <w:t>Explore/publish</w:t>
            </w:r>
          </w:p>
          <w:p w14:paraId="0DBB8009" w14:textId="5E397C89"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CIfA</w:t>
            </w:r>
            <w:r w:rsidR="00E73FB1" w:rsidRPr="00190543">
              <w:rPr>
                <w:rFonts w:asciiTheme="minorHAnsi" w:hAnsiTheme="minorHAnsi" w:cstheme="minorHAnsi"/>
                <w:sz w:val="20"/>
                <w:szCs w:val="20"/>
              </w:rPr>
              <w:t xml:space="preserve"> (Rob Lennox)</w:t>
            </w:r>
            <w:r w:rsidRPr="00190543">
              <w:rPr>
                <w:rFonts w:asciiTheme="minorHAnsi" w:hAnsiTheme="minorHAnsi" w:cstheme="minorHAnsi"/>
                <w:sz w:val="20"/>
                <w:szCs w:val="20"/>
              </w:rPr>
              <w:t xml:space="preserve"> </w:t>
            </w:r>
          </w:p>
          <w:p w14:paraId="6D2B9788" w14:textId="18CC23CD"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 xml:space="preserve">Support: </w:t>
            </w:r>
            <w:r w:rsidR="00FD7722" w:rsidRPr="00190543">
              <w:rPr>
                <w:rFonts w:asciiTheme="minorHAnsi" w:hAnsiTheme="minorHAnsi" w:cstheme="minorHAnsi"/>
                <w:sz w:val="20"/>
                <w:szCs w:val="20"/>
              </w:rPr>
              <w:t xml:space="preserve">ALGAO </w:t>
            </w:r>
            <w:r w:rsidR="00E73FB1" w:rsidRPr="00190543">
              <w:rPr>
                <w:rFonts w:asciiTheme="minorHAnsi" w:hAnsiTheme="minorHAnsi" w:cstheme="minorHAnsi"/>
                <w:sz w:val="20"/>
                <w:szCs w:val="20"/>
              </w:rPr>
              <w:t xml:space="preserve">(Q Carroll/A Stocks), </w:t>
            </w:r>
            <w:r w:rsidRPr="00190543">
              <w:rPr>
                <w:rFonts w:asciiTheme="minorHAnsi" w:hAnsiTheme="minorHAnsi" w:cstheme="minorHAnsi"/>
                <w:sz w:val="20"/>
                <w:szCs w:val="20"/>
              </w:rPr>
              <w:t>CBA</w:t>
            </w:r>
            <w:r w:rsidR="00E73FB1" w:rsidRPr="00190543">
              <w:rPr>
                <w:rFonts w:asciiTheme="minorHAnsi" w:hAnsiTheme="minorHAnsi" w:cstheme="minorHAnsi"/>
                <w:sz w:val="20"/>
                <w:szCs w:val="20"/>
              </w:rPr>
              <w:t xml:space="preserve"> (N Redfern), HE (G Robinson),</w:t>
            </w:r>
            <w:r w:rsidR="00FD7722" w:rsidRPr="00190543">
              <w:rPr>
                <w:rFonts w:asciiTheme="minorHAnsi" w:hAnsiTheme="minorHAnsi" w:cstheme="minorHAnsi"/>
                <w:sz w:val="20"/>
                <w:szCs w:val="20"/>
              </w:rPr>
              <w:t xml:space="preserve"> SAL</w:t>
            </w:r>
            <w:r w:rsidR="00E73FB1" w:rsidRPr="00190543">
              <w:rPr>
                <w:rFonts w:asciiTheme="minorHAnsi" w:hAnsiTheme="minorHAnsi" w:cstheme="minorHAnsi"/>
                <w:sz w:val="20"/>
                <w:szCs w:val="20"/>
              </w:rPr>
              <w:t xml:space="preserve"> (J Lewis)</w:t>
            </w:r>
          </w:p>
        </w:tc>
        <w:tc>
          <w:tcPr>
            <w:tcW w:w="4445" w:type="dxa"/>
          </w:tcPr>
          <w:p w14:paraId="01479AD3" w14:textId="36D2EAEE" w:rsidR="00C97B40" w:rsidRPr="00190543" w:rsidRDefault="005902F4" w:rsidP="00C97B40">
            <w:pPr>
              <w:rPr>
                <w:rFonts w:asciiTheme="minorHAnsi" w:hAnsiTheme="minorHAnsi" w:cstheme="minorHAnsi"/>
                <w:sz w:val="20"/>
                <w:szCs w:val="20"/>
              </w:rPr>
            </w:pPr>
            <w:r w:rsidRPr="00190543">
              <w:rPr>
                <w:rFonts w:asciiTheme="minorHAnsi" w:hAnsiTheme="minorHAnsi" w:cstheme="minorHAnsi"/>
                <w:sz w:val="20"/>
                <w:szCs w:val="20"/>
              </w:rPr>
              <w:t xml:space="preserve">2020 Start. Complete summer 2021. ALGAO:UK </w:t>
            </w:r>
            <w:r w:rsidR="0038354A" w:rsidRPr="00190543">
              <w:rPr>
                <w:rFonts w:asciiTheme="minorHAnsi" w:hAnsiTheme="minorHAnsi" w:cstheme="minorHAnsi"/>
                <w:sz w:val="20"/>
                <w:szCs w:val="20"/>
              </w:rPr>
              <w:t>have started</w:t>
            </w:r>
            <w:r w:rsidRPr="00190543">
              <w:rPr>
                <w:rFonts w:asciiTheme="minorHAnsi" w:hAnsiTheme="minorHAnsi" w:cstheme="minorHAnsi"/>
                <w:sz w:val="20"/>
                <w:szCs w:val="20"/>
              </w:rPr>
              <w:t xml:space="preserve"> £24k HE-funded project 8033 with completion date of June 2021 to ID, assess effectiveness and resilience of different models of LA service delivery that are in use across LAs; suggest future options. Project Board to include 21CAP members.</w:t>
            </w:r>
          </w:p>
          <w:p w14:paraId="548B8B65" w14:textId="086F80DB" w:rsidR="00135B85" w:rsidRPr="00190543" w:rsidRDefault="00135B85" w:rsidP="00C97B40">
            <w:pPr>
              <w:rPr>
                <w:rFonts w:asciiTheme="minorHAnsi" w:hAnsiTheme="minorHAnsi" w:cstheme="minorHAnsi"/>
                <w:sz w:val="20"/>
                <w:szCs w:val="20"/>
              </w:rPr>
            </w:pPr>
          </w:p>
          <w:p w14:paraId="441F6B89" w14:textId="75EE86E2" w:rsidR="00783E26" w:rsidRPr="00190543" w:rsidRDefault="00783E26" w:rsidP="00C97B40">
            <w:pPr>
              <w:rPr>
                <w:rFonts w:asciiTheme="minorHAnsi" w:hAnsiTheme="minorHAnsi" w:cstheme="minorHAnsi"/>
                <w:sz w:val="20"/>
                <w:szCs w:val="20"/>
              </w:rPr>
            </w:pPr>
            <w:r w:rsidRPr="00190543">
              <w:rPr>
                <w:rFonts w:asciiTheme="minorHAnsi" w:hAnsiTheme="minorHAnsi" w:cstheme="minorHAnsi"/>
                <w:sz w:val="20"/>
                <w:szCs w:val="20"/>
              </w:rPr>
              <w:t>Consider level of wider sector input into d</w:t>
            </w:r>
            <w:r w:rsidR="00135B85" w:rsidRPr="00190543">
              <w:rPr>
                <w:rFonts w:asciiTheme="minorHAnsi" w:hAnsiTheme="minorHAnsi" w:cstheme="minorHAnsi"/>
                <w:sz w:val="20"/>
                <w:szCs w:val="20"/>
              </w:rPr>
              <w:t xml:space="preserve">raft report </w:t>
            </w:r>
            <w:r w:rsidR="002A19BC" w:rsidRPr="00190543">
              <w:rPr>
                <w:rFonts w:asciiTheme="minorHAnsi" w:hAnsiTheme="minorHAnsi" w:cstheme="minorHAnsi"/>
                <w:sz w:val="20"/>
                <w:szCs w:val="20"/>
              </w:rPr>
              <w:t>for 8033</w:t>
            </w:r>
            <w:r w:rsidRPr="00190543">
              <w:rPr>
                <w:rFonts w:asciiTheme="minorHAnsi" w:hAnsiTheme="minorHAnsi" w:cstheme="minorHAnsi"/>
                <w:sz w:val="20"/>
                <w:szCs w:val="20"/>
              </w:rPr>
              <w:t xml:space="preserve"> (ALGAO-led)</w:t>
            </w:r>
            <w:r w:rsidR="002A19BC" w:rsidRPr="00190543">
              <w:rPr>
                <w:rFonts w:asciiTheme="minorHAnsi" w:hAnsiTheme="minorHAnsi" w:cstheme="minorHAnsi"/>
                <w:sz w:val="20"/>
                <w:szCs w:val="20"/>
              </w:rPr>
              <w:t>,</w:t>
            </w:r>
            <w:r w:rsidRPr="00190543">
              <w:rPr>
                <w:rFonts w:asciiTheme="minorHAnsi" w:hAnsiTheme="minorHAnsi" w:cstheme="minorHAnsi"/>
                <w:sz w:val="20"/>
                <w:szCs w:val="20"/>
              </w:rPr>
              <w:t xml:space="preserve"> and implications</w:t>
            </w:r>
            <w:r w:rsidR="002A19BC" w:rsidRPr="00190543">
              <w:rPr>
                <w:rFonts w:asciiTheme="minorHAnsi" w:hAnsiTheme="minorHAnsi" w:cstheme="minorHAnsi"/>
                <w:sz w:val="20"/>
                <w:szCs w:val="20"/>
              </w:rPr>
              <w:t xml:space="preserve"> </w:t>
            </w:r>
            <w:r w:rsidRPr="00190543">
              <w:rPr>
                <w:rFonts w:asciiTheme="minorHAnsi" w:hAnsiTheme="minorHAnsi" w:cstheme="minorHAnsi"/>
                <w:sz w:val="20"/>
                <w:szCs w:val="20"/>
              </w:rPr>
              <w:t>for scope of follow-up sector workshops (CIfA-led).</w:t>
            </w:r>
          </w:p>
          <w:p w14:paraId="1AED80F8" w14:textId="61C0860C" w:rsidR="00A5176A" w:rsidRPr="00190543" w:rsidRDefault="00A5176A" w:rsidP="00C97B40">
            <w:pPr>
              <w:rPr>
                <w:rFonts w:asciiTheme="minorHAnsi" w:hAnsiTheme="minorHAnsi" w:cstheme="minorHAnsi"/>
                <w:sz w:val="20"/>
                <w:szCs w:val="20"/>
              </w:rPr>
            </w:pPr>
          </w:p>
          <w:p w14:paraId="1E50E061" w14:textId="3E085DE3" w:rsidR="00A5176A" w:rsidRPr="00190543" w:rsidRDefault="00A5176A" w:rsidP="00A5176A">
            <w:pPr>
              <w:rPr>
                <w:rFonts w:asciiTheme="minorHAnsi" w:hAnsiTheme="minorHAnsi" w:cstheme="minorHAnsi"/>
                <w:sz w:val="20"/>
                <w:szCs w:val="20"/>
              </w:rPr>
            </w:pPr>
            <w:r w:rsidRPr="00190543">
              <w:rPr>
                <w:rFonts w:asciiTheme="minorHAnsi" w:hAnsiTheme="minorHAnsi" w:cstheme="minorHAnsi"/>
                <w:sz w:val="20"/>
                <w:szCs w:val="20"/>
              </w:rPr>
              <w:t>CI</w:t>
            </w:r>
            <w:r w:rsidR="003B7B7E" w:rsidRPr="00190543">
              <w:rPr>
                <w:rFonts w:asciiTheme="minorHAnsi" w:hAnsiTheme="minorHAnsi" w:cstheme="minorHAnsi"/>
                <w:sz w:val="20"/>
                <w:szCs w:val="20"/>
              </w:rPr>
              <w:t>f</w:t>
            </w:r>
            <w:r w:rsidRPr="00190543">
              <w:rPr>
                <w:rFonts w:asciiTheme="minorHAnsi" w:hAnsiTheme="minorHAnsi" w:cstheme="minorHAnsi"/>
                <w:sz w:val="20"/>
                <w:szCs w:val="20"/>
              </w:rPr>
              <w:t xml:space="preserve">A proposed £6k HE-funded project to convene sector workshop(s) to explore and report. </w:t>
            </w:r>
            <w:r w:rsidR="0038354A" w:rsidRPr="00190543">
              <w:rPr>
                <w:rFonts w:asciiTheme="minorHAnsi" w:hAnsiTheme="minorHAnsi" w:cstheme="minorHAnsi"/>
                <w:sz w:val="20"/>
                <w:szCs w:val="20"/>
              </w:rPr>
              <w:t xml:space="preserve">It will be able to draw on evidence gathered as part of HE #8042 Securing a Future for Archaeological Archives. </w:t>
            </w:r>
            <w:r w:rsidRPr="00190543">
              <w:rPr>
                <w:rFonts w:asciiTheme="minorHAnsi" w:hAnsiTheme="minorHAnsi" w:cstheme="minorHAnsi"/>
                <w:sz w:val="20"/>
                <w:szCs w:val="20"/>
              </w:rPr>
              <w:t xml:space="preserve">Late summer 2021. </w:t>
            </w:r>
          </w:p>
          <w:p w14:paraId="3E14F8CF" w14:textId="77777777" w:rsidR="00A5176A" w:rsidRPr="00190543" w:rsidRDefault="00A5176A" w:rsidP="00A5176A">
            <w:pPr>
              <w:rPr>
                <w:rFonts w:asciiTheme="minorHAnsi" w:hAnsiTheme="minorHAnsi" w:cstheme="minorHAnsi"/>
                <w:sz w:val="20"/>
                <w:szCs w:val="20"/>
              </w:rPr>
            </w:pPr>
          </w:p>
          <w:p w14:paraId="4E5C1045" w14:textId="464CA11E" w:rsidR="00A5176A" w:rsidRPr="00190543" w:rsidRDefault="00A5176A" w:rsidP="00A5176A">
            <w:pPr>
              <w:rPr>
                <w:rFonts w:asciiTheme="minorHAnsi" w:hAnsiTheme="minorHAnsi" w:cstheme="minorHAnsi"/>
                <w:sz w:val="20"/>
                <w:szCs w:val="20"/>
              </w:rPr>
            </w:pPr>
            <w:r w:rsidRPr="00190543">
              <w:rPr>
                <w:rFonts w:asciiTheme="minorHAnsi" w:hAnsiTheme="minorHAnsi" w:cstheme="minorHAnsi"/>
                <w:sz w:val="20"/>
                <w:szCs w:val="20"/>
              </w:rPr>
              <w:t xml:space="preserve">Recommendations from these two projects to be reviewed </w:t>
            </w:r>
            <w:proofErr w:type="gramStart"/>
            <w:r w:rsidRPr="00190543">
              <w:rPr>
                <w:rFonts w:asciiTheme="minorHAnsi" w:hAnsiTheme="minorHAnsi" w:cstheme="minorHAnsi"/>
                <w:sz w:val="20"/>
                <w:szCs w:val="20"/>
              </w:rPr>
              <w:t>in light of</w:t>
            </w:r>
            <w:proofErr w:type="gramEnd"/>
            <w:r w:rsidRPr="00190543">
              <w:rPr>
                <w:rFonts w:asciiTheme="minorHAnsi" w:hAnsiTheme="minorHAnsi" w:cstheme="minorHAnsi"/>
                <w:sz w:val="20"/>
                <w:szCs w:val="20"/>
              </w:rPr>
              <w:t xml:space="preserve"> Planning White Paper developments and a sector-wide position established</w:t>
            </w:r>
            <w:r w:rsidR="00C74403" w:rsidRPr="00190543">
              <w:rPr>
                <w:rFonts w:asciiTheme="minorHAnsi" w:hAnsiTheme="minorHAnsi" w:cstheme="minorHAnsi"/>
                <w:sz w:val="20"/>
                <w:szCs w:val="20"/>
              </w:rPr>
              <w:t>.</w:t>
            </w:r>
          </w:p>
        </w:tc>
      </w:tr>
      <w:tr w:rsidR="00C97B40" w:rsidRPr="00190543" w14:paraId="47A5BE62" w14:textId="77777777" w:rsidTr="007673AF">
        <w:tc>
          <w:tcPr>
            <w:tcW w:w="1809" w:type="dxa"/>
            <w:vMerge/>
          </w:tcPr>
          <w:p w14:paraId="05A81539" w14:textId="77777777" w:rsidR="00C97B40" w:rsidRPr="00190543" w:rsidRDefault="00C97B40" w:rsidP="00C97B40">
            <w:pPr>
              <w:rPr>
                <w:rFonts w:asciiTheme="minorHAnsi" w:hAnsiTheme="minorHAnsi" w:cstheme="minorHAnsi"/>
                <w:b/>
                <w:bCs/>
                <w:sz w:val="20"/>
                <w:szCs w:val="20"/>
              </w:rPr>
            </w:pPr>
          </w:p>
        </w:tc>
        <w:tc>
          <w:tcPr>
            <w:tcW w:w="2127" w:type="dxa"/>
          </w:tcPr>
          <w:p w14:paraId="1C42E27B"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2.2 To improve LA capacity and skills through peer-to-peer training, </w:t>
            </w:r>
            <w:proofErr w:type="gramStart"/>
            <w:r w:rsidRPr="00190543">
              <w:rPr>
                <w:rFonts w:asciiTheme="minorHAnsi" w:hAnsiTheme="minorHAnsi" w:cstheme="minorHAnsi"/>
                <w:sz w:val="20"/>
                <w:szCs w:val="20"/>
              </w:rPr>
              <w:t>mentoring</w:t>
            </w:r>
            <w:proofErr w:type="gramEnd"/>
            <w:r w:rsidRPr="00190543">
              <w:rPr>
                <w:rFonts w:asciiTheme="minorHAnsi" w:hAnsiTheme="minorHAnsi" w:cstheme="minorHAnsi"/>
                <w:sz w:val="20"/>
                <w:szCs w:val="20"/>
              </w:rPr>
              <w:t xml:space="preserve"> and sharing of experience</w:t>
            </w:r>
          </w:p>
        </w:tc>
        <w:tc>
          <w:tcPr>
            <w:tcW w:w="2147" w:type="dxa"/>
          </w:tcPr>
          <w:p w14:paraId="11455293" w14:textId="34DE4685"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LA heritage services are improved through the effective sharing of knowledge and expertise between LA advisors and others with relevant skills</w:t>
            </w:r>
          </w:p>
        </w:tc>
        <w:tc>
          <w:tcPr>
            <w:tcW w:w="2956" w:type="dxa"/>
          </w:tcPr>
          <w:p w14:paraId="4CF75A0E" w14:textId="1909350F"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Review current guidance on mentoring and training and disseminate to LA staff </w:t>
            </w:r>
          </w:p>
          <w:p w14:paraId="4846AEF7"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 xml:space="preserve">Utilise regional and local ALGAO groups for sharing experience and networking </w:t>
            </w:r>
          </w:p>
          <w:p w14:paraId="5AB31870" w14:textId="77777777"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sz w:val="20"/>
                <w:szCs w:val="20"/>
              </w:rPr>
              <w:t>Identify and promote training and mentor opportunities for LA staff, lead members and officers</w:t>
            </w:r>
          </w:p>
        </w:tc>
        <w:tc>
          <w:tcPr>
            <w:tcW w:w="1984" w:type="dxa"/>
          </w:tcPr>
          <w:p w14:paraId="23BD714F" w14:textId="2530F458"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ALGAO</w:t>
            </w:r>
            <w:r w:rsidR="00E73FB1" w:rsidRPr="00190543">
              <w:rPr>
                <w:rFonts w:asciiTheme="minorHAnsi" w:hAnsiTheme="minorHAnsi" w:cstheme="minorHAnsi"/>
                <w:sz w:val="20"/>
                <w:szCs w:val="20"/>
              </w:rPr>
              <w:t xml:space="preserve"> (Q Carroll)</w:t>
            </w:r>
          </w:p>
          <w:p w14:paraId="62180703" w14:textId="2C5B98DE" w:rsidR="00C97B40" w:rsidRPr="00190543" w:rsidRDefault="00C97B40" w:rsidP="00C97B40">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CIfA</w:t>
            </w:r>
            <w:r w:rsidR="00E73FB1" w:rsidRPr="00190543">
              <w:rPr>
                <w:rFonts w:asciiTheme="minorHAnsi" w:hAnsiTheme="minorHAnsi" w:cstheme="minorHAnsi"/>
                <w:sz w:val="20"/>
                <w:szCs w:val="20"/>
              </w:rPr>
              <w:t xml:space="preserve"> (K Geary)</w:t>
            </w:r>
            <w:r w:rsidRPr="00190543">
              <w:rPr>
                <w:rFonts w:asciiTheme="minorHAnsi" w:hAnsiTheme="minorHAnsi" w:cstheme="minorHAnsi"/>
                <w:sz w:val="20"/>
                <w:szCs w:val="20"/>
              </w:rPr>
              <w:t>, HE (</w:t>
            </w:r>
            <w:r w:rsidR="00E73FB1" w:rsidRPr="00190543">
              <w:rPr>
                <w:rFonts w:asciiTheme="minorHAnsi" w:hAnsiTheme="minorHAnsi" w:cstheme="minorHAnsi"/>
                <w:sz w:val="20"/>
                <w:szCs w:val="20"/>
              </w:rPr>
              <w:t xml:space="preserve">D Miles, </w:t>
            </w:r>
            <w:r w:rsidR="00EA4B0C" w:rsidRPr="00190543">
              <w:rPr>
                <w:rFonts w:asciiTheme="minorHAnsi" w:hAnsiTheme="minorHAnsi" w:cstheme="minorHAnsi"/>
                <w:sz w:val="20"/>
                <w:szCs w:val="20"/>
              </w:rPr>
              <w:t>R Prosser</w:t>
            </w:r>
            <w:r w:rsidRPr="00190543">
              <w:rPr>
                <w:rFonts w:asciiTheme="minorHAnsi" w:hAnsiTheme="minorHAnsi" w:cstheme="minorHAnsi"/>
                <w:sz w:val="20"/>
                <w:szCs w:val="20"/>
              </w:rPr>
              <w:t>)</w:t>
            </w:r>
          </w:p>
          <w:p w14:paraId="35B09767" w14:textId="1DB5CA21" w:rsidR="00C97B40" w:rsidRPr="00190543" w:rsidRDefault="00C97B40" w:rsidP="00C97B40">
            <w:pPr>
              <w:rPr>
                <w:rFonts w:asciiTheme="minorHAnsi" w:hAnsiTheme="minorHAnsi" w:cstheme="minorHAnsi"/>
                <w:sz w:val="20"/>
                <w:szCs w:val="20"/>
              </w:rPr>
            </w:pPr>
          </w:p>
          <w:p w14:paraId="52AD0AA1" w14:textId="77777777" w:rsidR="00C97B40" w:rsidRPr="00190543" w:rsidRDefault="00C97B40" w:rsidP="00C97B40">
            <w:pPr>
              <w:rPr>
                <w:rFonts w:asciiTheme="minorHAnsi" w:hAnsiTheme="minorHAnsi" w:cstheme="minorHAnsi"/>
                <w:sz w:val="20"/>
                <w:szCs w:val="20"/>
              </w:rPr>
            </w:pPr>
          </w:p>
        </w:tc>
        <w:tc>
          <w:tcPr>
            <w:tcW w:w="4445" w:type="dxa"/>
          </w:tcPr>
          <w:p w14:paraId="18B74817" w14:textId="3112C28D" w:rsidR="00C97B40" w:rsidRPr="00190543" w:rsidRDefault="0038354A" w:rsidP="00C97B40">
            <w:pPr>
              <w:rPr>
                <w:rFonts w:asciiTheme="minorHAnsi" w:hAnsiTheme="minorHAnsi" w:cstheme="minorHAnsi"/>
                <w:sz w:val="20"/>
                <w:szCs w:val="20"/>
              </w:rPr>
            </w:pPr>
            <w:r w:rsidRPr="00190543">
              <w:rPr>
                <w:rFonts w:asciiTheme="minorHAnsi" w:hAnsiTheme="minorHAnsi" w:cstheme="minorHAnsi"/>
                <w:sz w:val="20"/>
                <w:szCs w:val="20"/>
              </w:rPr>
              <w:t>2022</w:t>
            </w:r>
            <w:r w:rsidR="00E73FB1" w:rsidRPr="00190543">
              <w:rPr>
                <w:rFonts w:asciiTheme="minorHAnsi" w:hAnsiTheme="minorHAnsi" w:cstheme="minorHAnsi"/>
                <w:sz w:val="20"/>
                <w:szCs w:val="20"/>
              </w:rPr>
              <w:t xml:space="preserve"> start</w:t>
            </w:r>
            <w:r w:rsidRPr="00190543">
              <w:rPr>
                <w:rFonts w:asciiTheme="minorHAnsi" w:hAnsiTheme="minorHAnsi" w:cstheme="minorHAnsi"/>
                <w:sz w:val="20"/>
                <w:szCs w:val="20"/>
              </w:rPr>
              <w:t>, to follow work on 2.1.</w:t>
            </w:r>
            <w:r w:rsidR="00E73FB1" w:rsidRPr="00190543">
              <w:rPr>
                <w:rFonts w:asciiTheme="minorHAnsi" w:hAnsiTheme="minorHAnsi" w:cstheme="minorHAnsi"/>
                <w:sz w:val="20"/>
                <w:szCs w:val="20"/>
              </w:rPr>
              <w:t xml:space="preserve"> </w:t>
            </w:r>
            <w:r w:rsidRPr="00190543">
              <w:rPr>
                <w:rFonts w:asciiTheme="minorHAnsi" w:hAnsiTheme="minorHAnsi" w:cstheme="minorHAnsi"/>
                <w:sz w:val="20"/>
                <w:szCs w:val="20"/>
              </w:rPr>
              <w:t>ALGAO has not submitted proposals yet due to capacity issues. Support from others possible (</w:t>
            </w:r>
            <w:proofErr w:type="spellStart"/>
            <w:proofErr w:type="gramStart"/>
            <w:r w:rsidRPr="00190543">
              <w:rPr>
                <w:rFonts w:asciiTheme="minorHAnsi" w:hAnsiTheme="minorHAnsi" w:cstheme="minorHAnsi"/>
                <w:sz w:val="20"/>
                <w:szCs w:val="20"/>
              </w:rPr>
              <w:t>eg</w:t>
            </w:r>
            <w:proofErr w:type="spellEnd"/>
            <w:proofErr w:type="gramEnd"/>
            <w:r w:rsidRPr="00190543">
              <w:rPr>
                <w:rFonts w:asciiTheme="minorHAnsi" w:hAnsiTheme="minorHAnsi" w:cstheme="minorHAnsi"/>
                <w:sz w:val="20"/>
                <w:szCs w:val="20"/>
              </w:rPr>
              <w:t xml:space="preserve"> CIfA HE, UAUK, ATF</w:t>
            </w:r>
            <w:r w:rsidR="005769F2" w:rsidRPr="00190543">
              <w:rPr>
                <w:rFonts w:asciiTheme="minorHAnsi" w:hAnsiTheme="minorHAnsi" w:cstheme="minorHAnsi"/>
                <w:sz w:val="20"/>
                <w:szCs w:val="20"/>
              </w:rPr>
              <w:t>)</w:t>
            </w:r>
            <w:r w:rsidRPr="00190543">
              <w:rPr>
                <w:rFonts w:asciiTheme="minorHAnsi" w:hAnsiTheme="minorHAnsi" w:cstheme="minorHAnsi"/>
                <w:sz w:val="20"/>
                <w:szCs w:val="20"/>
              </w:rPr>
              <w:t xml:space="preserve">. </w:t>
            </w:r>
            <w:r w:rsidR="00E73FB1" w:rsidRPr="00190543">
              <w:rPr>
                <w:rFonts w:asciiTheme="minorHAnsi" w:hAnsiTheme="minorHAnsi" w:cstheme="minorHAnsi"/>
                <w:sz w:val="20"/>
                <w:szCs w:val="20"/>
              </w:rPr>
              <w:t xml:space="preserve">Needs to reach beyond ALGAO to all LA historic environment services and leverage ALGAO’s good LGA contacts to build consistency. </w:t>
            </w:r>
            <w:r w:rsidRPr="00190543">
              <w:rPr>
                <w:rFonts w:asciiTheme="minorHAnsi" w:hAnsiTheme="minorHAnsi" w:cstheme="minorHAnsi"/>
                <w:sz w:val="20"/>
                <w:szCs w:val="20"/>
              </w:rPr>
              <w:t>Connection with SAL proposals around regional hub support for LA services.</w:t>
            </w:r>
          </w:p>
        </w:tc>
      </w:tr>
      <w:tr w:rsidR="00FD7722" w:rsidRPr="00190543" w14:paraId="161A5EEA" w14:textId="77777777" w:rsidTr="007673AF">
        <w:trPr>
          <w:trHeight w:val="2930"/>
        </w:trPr>
        <w:tc>
          <w:tcPr>
            <w:tcW w:w="1809" w:type="dxa"/>
          </w:tcPr>
          <w:p w14:paraId="6CC27DDD" w14:textId="77777777" w:rsidR="00FD7722" w:rsidRPr="00190543" w:rsidRDefault="00FD7722" w:rsidP="00FD7722">
            <w:pPr>
              <w:numPr>
                <w:ilvl w:val="0"/>
                <w:numId w:val="12"/>
              </w:num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Enhance and promote </w:t>
            </w:r>
            <w:r w:rsidRPr="00190543">
              <w:rPr>
                <w:rFonts w:asciiTheme="minorHAnsi" w:hAnsiTheme="minorHAnsi" w:cstheme="minorHAnsi"/>
                <w:b/>
                <w:bCs/>
                <w:sz w:val="20"/>
                <w:szCs w:val="20"/>
              </w:rPr>
              <w:t xml:space="preserve">standards and guidance on archaeological practice </w:t>
            </w:r>
            <w:r w:rsidRPr="00190543">
              <w:rPr>
                <w:rFonts w:asciiTheme="minorHAnsi" w:hAnsiTheme="minorHAnsi" w:cstheme="minorHAnsi"/>
                <w:sz w:val="20"/>
                <w:szCs w:val="20"/>
              </w:rPr>
              <w:t>to increase public benefit</w:t>
            </w:r>
          </w:p>
        </w:tc>
        <w:tc>
          <w:tcPr>
            <w:tcW w:w="2127" w:type="dxa"/>
          </w:tcPr>
          <w:p w14:paraId="7C63811D" w14:textId="77777777" w:rsidR="00FD7722" w:rsidRPr="00190543" w:rsidRDefault="00FD7722" w:rsidP="00FD7722">
            <w:pPr>
              <w:numPr>
                <w:ilvl w:val="1"/>
                <w:numId w:val="12"/>
              </w:numPr>
              <w:rPr>
                <w:rFonts w:asciiTheme="minorHAnsi" w:hAnsiTheme="minorHAnsi" w:cstheme="minorHAnsi"/>
                <w:sz w:val="20"/>
                <w:szCs w:val="20"/>
              </w:rPr>
            </w:pPr>
            <w:r w:rsidRPr="00190543">
              <w:rPr>
                <w:rFonts w:asciiTheme="minorHAnsi" w:hAnsiTheme="minorHAnsi" w:cstheme="minorHAnsi"/>
                <w:sz w:val="20"/>
                <w:szCs w:val="20"/>
              </w:rPr>
              <w:t>To conduct a strategic review of how standards and guidance are and can be used with a view to ensure they have more weight, are effectively enforced (Standards) or promoted (guidance), with a redesigned suite producing better archaeology; and to ensure that the results of this work feed into wider heritage sector approaches to advice and standards and guidance.</w:t>
            </w:r>
          </w:p>
        </w:tc>
        <w:tc>
          <w:tcPr>
            <w:tcW w:w="2147" w:type="dxa"/>
          </w:tcPr>
          <w:p w14:paraId="26ADD960" w14:textId="77777777" w:rsidR="00FD7722" w:rsidRPr="00190543" w:rsidRDefault="00FD7722" w:rsidP="00A5176A">
            <w:pPr>
              <w:rPr>
                <w:rFonts w:asciiTheme="minorHAnsi" w:hAnsiTheme="minorHAnsi" w:cstheme="minorHAnsi"/>
                <w:sz w:val="20"/>
                <w:szCs w:val="20"/>
              </w:rPr>
            </w:pPr>
            <w:r w:rsidRPr="00190543">
              <w:rPr>
                <w:rFonts w:asciiTheme="minorHAnsi" w:hAnsiTheme="minorHAnsi" w:cstheme="minorHAnsi"/>
                <w:sz w:val="20"/>
                <w:szCs w:val="20"/>
              </w:rPr>
              <w:t>A clear understanding of roles and responsibilities in the process</w:t>
            </w:r>
          </w:p>
          <w:p w14:paraId="7678FD41" w14:textId="2888D59B" w:rsidR="00FD7722" w:rsidRPr="00190543" w:rsidRDefault="00FD7722" w:rsidP="00A5176A">
            <w:pPr>
              <w:rPr>
                <w:rFonts w:asciiTheme="minorHAnsi" w:hAnsiTheme="minorHAnsi" w:cstheme="minorHAnsi"/>
                <w:sz w:val="20"/>
                <w:szCs w:val="20"/>
              </w:rPr>
            </w:pPr>
            <w:r w:rsidRPr="00190543">
              <w:rPr>
                <w:rFonts w:asciiTheme="minorHAnsi" w:hAnsiTheme="minorHAnsi" w:cstheme="minorHAnsi"/>
                <w:sz w:val="20"/>
                <w:szCs w:val="20"/>
              </w:rPr>
              <w:t xml:space="preserve">A refreshed and highly visible set of appropriate standards, guidance and technical advice notes which improve the practice of archaeology in </w:t>
            </w:r>
            <w:r w:rsidR="00581309" w:rsidRPr="00190543">
              <w:rPr>
                <w:rFonts w:asciiTheme="minorHAnsi" w:hAnsiTheme="minorHAnsi" w:cstheme="minorHAnsi"/>
                <w:sz w:val="20"/>
                <w:szCs w:val="20"/>
              </w:rPr>
              <w:t>England,</w:t>
            </w:r>
            <w:r w:rsidRPr="00190543">
              <w:rPr>
                <w:rFonts w:asciiTheme="minorHAnsi" w:hAnsiTheme="minorHAnsi" w:cstheme="minorHAnsi"/>
                <w:sz w:val="20"/>
                <w:szCs w:val="20"/>
              </w:rPr>
              <w:t xml:space="preserve"> but which work internationally too, where appropriate.</w:t>
            </w:r>
          </w:p>
          <w:p w14:paraId="0A36D3A6" w14:textId="1A98AE76"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xml:space="preserve">A more confident approach to requirement, </w:t>
            </w:r>
            <w:proofErr w:type="gramStart"/>
            <w:r w:rsidRPr="00190543">
              <w:rPr>
                <w:rFonts w:asciiTheme="minorHAnsi" w:hAnsiTheme="minorHAnsi" w:cstheme="minorHAnsi"/>
                <w:sz w:val="20"/>
                <w:szCs w:val="20"/>
              </w:rPr>
              <w:t>enforcement</w:t>
            </w:r>
            <w:proofErr w:type="gramEnd"/>
            <w:r w:rsidRPr="00190543">
              <w:rPr>
                <w:rFonts w:asciiTheme="minorHAnsi" w:hAnsiTheme="minorHAnsi" w:cstheme="minorHAnsi"/>
                <w:sz w:val="20"/>
                <w:szCs w:val="20"/>
              </w:rPr>
              <w:t xml:space="preserve"> and uptake</w:t>
            </w:r>
          </w:p>
        </w:tc>
        <w:tc>
          <w:tcPr>
            <w:tcW w:w="2956" w:type="dxa"/>
          </w:tcPr>
          <w:p w14:paraId="105D433A" w14:textId="1EED21CF"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A cross-sector archaeological guidance group, using the guidance mapping undertaken by CIfA to develop a strategy which delivers:</w:t>
            </w:r>
          </w:p>
          <w:p w14:paraId="64E8CE20"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Clear scope of guidance concerned</w:t>
            </w:r>
          </w:p>
          <w:p w14:paraId="52389B75"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Coherent coverage</w:t>
            </w:r>
          </w:p>
          <w:p w14:paraId="60B0BEAE"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Better uptake</w:t>
            </w:r>
          </w:p>
          <w:p w14:paraId="778FF79E"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Better enforcement</w:t>
            </w:r>
          </w:p>
          <w:p w14:paraId="691B6381" w14:textId="6E3B10AA"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Take account of evaluation reports/DBAs and ensure that they are a part of any new publication framework (link to HIAS)</w:t>
            </w:r>
          </w:p>
          <w:p w14:paraId="5AC5367C"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Universities need to know at some point how to be involved and UAUK/BA offered to review recent project recommendations (</w:t>
            </w:r>
            <w:proofErr w:type="spellStart"/>
            <w:proofErr w:type="gramStart"/>
            <w:r w:rsidRPr="00190543">
              <w:rPr>
                <w:rFonts w:asciiTheme="minorHAnsi" w:hAnsiTheme="minorHAnsi" w:cstheme="minorHAnsi"/>
                <w:sz w:val="20"/>
                <w:szCs w:val="20"/>
              </w:rPr>
              <w:t>eg</w:t>
            </w:r>
            <w:proofErr w:type="spellEnd"/>
            <w:proofErr w:type="gramEnd"/>
            <w:r w:rsidRPr="00190543">
              <w:rPr>
                <w:rFonts w:asciiTheme="minorHAnsi" w:hAnsiTheme="minorHAnsi" w:cstheme="minorHAnsi"/>
                <w:sz w:val="20"/>
                <w:szCs w:val="20"/>
              </w:rPr>
              <w:t xml:space="preserve"> </w:t>
            </w:r>
            <w:proofErr w:type="spellStart"/>
            <w:r w:rsidRPr="00190543">
              <w:rPr>
                <w:rFonts w:asciiTheme="minorHAnsi" w:hAnsiTheme="minorHAnsi" w:cstheme="minorHAnsi"/>
                <w:sz w:val="20"/>
                <w:szCs w:val="20"/>
              </w:rPr>
              <w:t>EngLaID</w:t>
            </w:r>
            <w:proofErr w:type="spellEnd"/>
            <w:r w:rsidRPr="00190543">
              <w:rPr>
                <w:rFonts w:asciiTheme="minorHAnsi" w:hAnsiTheme="minorHAnsi" w:cstheme="minorHAnsi"/>
                <w:sz w:val="20"/>
                <w:szCs w:val="20"/>
              </w:rPr>
              <w:t>, RRS et al).</w:t>
            </w:r>
          </w:p>
        </w:tc>
        <w:tc>
          <w:tcPr>
            <w:tcW w:w="1984" w:type="dxa"/>
          </w:tcPr>
          <w:p w14:paraId="5AC81F18" w14:textId="2A535DC9"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CIfA</w:t>
            </w:r>
            <w:r w:rsidR="00E73FB1" w:rsidRPr="00190543">
              <w:rPr>
                <w:rFonts w:asciiTheme="minorHAnsi" w:hAnsiTheme="minorHAnsi" w:cstheme="minorHAnsi"/>
                <w:sz w:val="20"/>
                <w:szCs w:val="20"/>
              </w:rPr>
              <w:t xml:space="preserve"> (K Geary)</w:t>
            </w:r>
          </w:p>
          <w:p w14:paraId="4A5DB2B6" w14:textId="0A562EBD"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FAME</w:t>
            </w:r>
            <w:r w:rsidR="00E73FB1" w:rsidRPr="00190543">
              <w:rPr>
                <w:rFonts w:asciiTheme="minorHAnsi" w:hAnsiTheme="minorHAnsi" w:cstheme="minorHAnsi"/>
                <w:sz w:val="20"/>
                <w:szCs w:val="20"/>
              </w:rPr>
              <w:t xml:space="preserve"> (K Aitchison)</w:t>
            </w:r>
            <w:r w:rsidRPr="00190543">
              <w:rPr>
                <w:rFonts w:asciiTheme="minorHAnsi" w:hAnsiTheme="minorHAnsi" w:cstheme="minorHAnsi"/>
                <w:sz w:val="20"/>
                <w:szCs w:val="20"/>
              </w:rPr>
              <w:t>, ALGAO</w:t>
            </w:r>
            <w:r w:rsidR="00E73FB1" w:rsidRPr="00190543">
              <w:rPr>
                <w:rFonts w:asciiTheme="minorHAnsi" w:hAnsiTheme="minorHAnsi" w:cstheme="minorHAnsi"/>
                <w:sz w:val="20"/>
                <w:szCs w:val="20"/>
              </w:rPr>
              <w:t xml:space="preserve"> (A Stocks)</w:t>
            </w:r>
            <w:r w:rsidRPr="00190543">
              <w:rPr>
                <w:rFonts w:asciiTheme="minorHAnsi" w:hAnsiTheme="minorHAnsi" w:cstheme="minorHAnsi"/>
                <w:sz w:val="20"/>
                <w:szCs w:val="20"/>
              </w:rPr>
              <w:t>, HE</w:t>
            </w:r>
            <w:r w:rsidR="00E73FB1" w:rsidRPr="00190543">
              <w:rPr>
                <w:rFonts w:asciiTheme="minorHAnsi" w:hAnsiTheme="minorHAnsi" w:cstheme="minorHAnsi"/>
                <w:sz w:val="20"/>
                <w:szCs w:val="20"/>
              </w:rPr>
              <w:t xml:space="preserve"> (N </w:t>
            </w:r>
            <w:proofErr w:type="spellStart"/>
            <w:r w:rsidR="00E73FB1" w:rsidRPr="00190543">
              <w:rPr>
                <w:rFonts w:asciiTheme="minorHAnsi" w:hAnsiTheme="minorHAnsi" w:cstheme="minorHAnsi"/>
                <w:sz w:val="20"/>
                <w:szCs w:val="20"/>
              </w:rPr>
              <w:t>Hembrey</w:t>
            </w:r>
            <w:proofErr w:type="spellEnd"/>
            <w:r w:rsidR="00EA4B0C" w:rsidRPr="00190543">
              <w:rPr>
                <w:rFonts w:asciiTheme="minorHAnsi" w:hAnsiTheme="minorHAnsi" w:cstheme="minorHAnsi"/>
                <w:sz w:val="20"/>
                <w:szCs w:val="20"/>
              </w:rPr>
              <w:t>, D Miles</w:t>
            </w:r>
            <w:r w:rsidR="00E73FB1" w:rsidRPr="00190543">
              <w:rPr>
                <w:rFonts w:asciiTheme="minorHAnsi" w:hAnsiTheme="minorHAnsi" w:cstheme="minorHAnsi"/>
                <w:sz w:val="20"/>
                <w:szCs w:val="20"/>
              </w:rPr>
              <w:t>)</w:t>
            </w:r>
            <w:r w:rsidRPr="00190543">
              <w:rPr>
                <w:rFonts w:asciiTheme="minorHAnsi" w:hAnsiTheme="minorHAnsi" w:cstheme="minorHAnsi"/>
                <w:sz w:val="20"/>
                <w:szCs w:val="20"/>
              </w:rPr>
              <w:t>, Icon</w:t>
            </w:r>
            <w:r w:rsidR="00E73FB1" w:rsidRPr="00190543">
              <w:rPr>
                <w:rFonts w:asciiTheme="minorHAnsi" w:hAnsiTheme="minorHAnsi" w:cstheme="minorHAnsi"/>
                <w:sz w:val="20"/>
                <w:szCs w:val="20"/>
              </w:rPr>
              <w:t xml:space="preserve"> (</w:t>
            </w:r>
            <w:r w:rsidR="00421B3B" w:rsidRPr="00190543">
              <w:rPr>
                <w:rFonts w:asciiTheme="minorHAnsi" w:hAnsiTheme="minorHAnsi" w:cstheme="minorHAnsi"/>
                <w:sz w:val="20"/>
                <w:szCs w:val="20"/>
              </w:rPr>
              <w:t>L Duarte</w:t>
            </w:r>
            <w:r w:rsidR="00E73FB1" w:rsidRPr="00190543">
              <w:rPr>
                <w:rFonts w:asciiTheme="minorHAnsi" w:hAnsiTheme="minorHAnsi" w:cstheme="minorHAnsi"/>
                <w:sz w:val="20"/>
                <w:szCs w:val="20"/>
              </w:rPr>
              <w:t>)</w:t>
            </w:r>
            <w:r w:rsidRPr="00190543">
              <w:rPr>
                <w:rFonts w:asciiTheme="minorHAnsi" w:hAnsiTheme="minorHAnsi" w:cstheme="minorHAnsi"/>
                <w:sz w:val="20"/>
                <w:szCs w:val="20"/>
              </w:rPr>
              <w:t>, UAUK</w:t>
            </w:r>
            <w:r w:rsidR="00E73FB1" w:rsidRPr="00190543">
              <w:rPr>
                <w:rFonts w:asciiTheme="minorHAnsi" w:hAnsiTheme="minorHAnsi" w:cstheme="minorHAnsi"/>
                <w:sz w:val="20"/>
                <w:szCs w:val="20"/>
              </w:rPr>
              <w:t xml:space="preserve"> (C Gerrard)</w:t>
            </w:r>
            <w:r w:rsidRPr="00190543">
              <w:rPr>
                <w:rFonts w:asciiTheme="minorHAnsi" w:hAnsiTheme="minorHAnsi" w:cstheme="minorHAnsi"/>
                <w:sz w:val="20"/>
                <w:szCs w:val="20"/>
              </w:rPr>
              <w:t>, BA</w:t>
            </w:r>
            <w:r w:rsidR="00E73FB1" w:rsidRPr="00190543">
              <w:rPr>
                <w:rFonts w:asciiTheme="minorHAnsi" w:hAnsiTheme="minorHAnsi" w:cstheme="minorHAnsi"/>
                <w:sz w:val="20"/>
                <w:szCs w:val="20"/>
              </w:rPr>
              <w:t xml:space="preserve"> (C Evans)</w:t>
            </w:r>
            <w:r w:rsidRPr="00190543">
              <w:rPr>
                <w:rFonts w:asciiTheme="minorHAnsi" w:hAnsiTheme="minorHAnsi" w:cstheme="minorHAnsi"/>
                <w:sz w:val="20"/>
                <w:szCs w:val="20"/>
              </w:rPr>
              <w:t>, HEF advice group</w:t>
            </w:r>
          </w:p>
        </w:tc>
        <w:tc>
          <w:tcPr>
            <w:tcW w:w="4445" w:type="dxa"/>
          </w:tcPr>
          <w:p w14:paraId="2F00FB85" w14:textId="6E4D3A4C" w:rsidR="00E73FB1" w:rsidRPr="00190543" w:rsidRDefault="00E73FB1" w:rsidP="00E73FB1">
            <w:pPr>
              <w:rPr>
                <w:rFonts w:asciiTheme="minorHAnsi" w:hAnsiTheme="minorHAnsi" w:cstheme="minorHAnsi"/>
                <w:sz w:val="20"/>
                <w:szCs w:val="20"/>
              </w:rPr>
            </w:pPr>
            <w:r w:rsidRPr="00190543">
              <w:rPr>
                <w:rFonts w:asciiTheme="minorHAnsi" w:hAnsiTheme="minorHAnsi" w:cstheme="minorHAnsi"/>
                <w:sz w:val="20"/>
                <w:szCs w:val="20"/>
              </w:rPr>
              <w:t xml:space="preserve">2020 start. CIfA to complete its review of the CIfA Standards and guidance and launch its revised suite in Summer 2021. </w:t>
            </w:r>
            <w:r w:rsidRPr="00190543">
              <w:rPr>
                <w:rFonts w:asciiTheme="minorHAnsi" w:hAnsiTheme="minorHAnsi" w:cstheme="minorHAnsi"/>
                <w:sz w:val="20"/>
                <w:szCs w:val="20"/>
                <w:u w:val="single"/>
              </w:rPr>
              <w:t>C</w:t>
            </w:r>
            <w:r w:rsidR="00D150B4" w:rsidRPr="00190543">
              <w:rPr>
                <w:rFonts w:asciiTheme="minorHAnsi" w:hAnsiTheme="minorHAnsi" w:cstheme="minorHAnsi"/>
                <w:sz w:val="20"/>
                <w:szCs w:val="20"/>
                <w:u w:val="single"/>
              </w:rPr>
              <w:t>If</w:t>
            </w:r>
            <w:r w:rsidRPr="00190543">
              <w:rPr>
                <w:rFonts w:asciiTheme="minorHAnsi" w:hAnsiTheme="minorHAnsi" w:cstheme="minorHAnsi"/>
                <w:sz w:val="20"/>
                <w:szCs w:val="20"/>
                <w:u w:val="single"/>
              </w:rPr>
              <w:t>A proposed £6k HE-funded project</w:t>
            </w:r>
            <w:r w:rsidRPr="00190543">
              <w:rPr>
                <w:rFonts w:asciiTheme="minorHAnsi" w:hAnsiTheme="minorHAnsi" w:cstheme="minorHAnsi"/>
                <w:sz w:val="20"/>
                <w:szCs w:val="20"/>
              </w:rPr>
              <w:t xml:space="preserve"> to review roles and responsibilities in guidance development later in 2021/22.</w:t>
            </w:r>
            <w:r w:rsidR="00D2314D" w:rsidRPr="00190543">
              <w:rPr>
                <w:rFonts w:asciiTheme="minorHAnsi" w:hAnsiTheme="minorHAnsi" w:cstheme="minorHAnsi"/>
                <w:sz w:val="20"/>
                <w:szCs w:val="20"/>
              </w:rPr>
              <w:t xml:space="preserve"> There are links to the HEF group looking at ‘who is best placed to produce what’ advice.</w:t>
            </w:r>
            <w:r w:rsidR="00351A11" w:rsidRPr="00190543">
              <w:rPr>
                <w:rFonts w:asciiTheme="minorHAnsi" w:hAnsiTheme="minorHAnsi" w:cstheme="minorHAnsi"/>
                <w:sz w:val="20"/>
                <w:szCs w:val="20"/>
              </w:rPr>
              <w:t xml:space="preserve"> This review will encompass the strategic review of S&amp;G, </w:t>
            </w:r>
            <w:r w:rsidR="00E62520" w:rsidRPr="00190543">
              <w:rPr>
                <w:rFonts w:asciiTheme="minorHAnsi" w:hAnsiTheme="minorHAnsi" w:cstheme="minorHAnsi"/>
                <w:sz w:val="20"/>
                <w:szCs w:val="20"/>
              </w:rPr>
              <w:t xml:space="preserve">what is needed, </w:t>
            </w:r>
            <w:r w:rsidR="00351A11" w:rsidRPr="00190543">
              <w:rPr>
                <w:rFonts w:asciiTheme="minorHAnsi" w:hAnsiTheme="minorHAnsi" w:cstheme="minorHAnsi"/>
                <w:sz w:val="20"/>
                <w:szCs w:val="20"/>
              </w:rPr>
              <w:t xml:space="preserve">how </w:t>
            </w:r>
            <w:proofErr w:type="spellStart"/>
            <w:r w:rsidR="00E62520" w:rsidRPr="00190543">
              <w:rPr>
                <w:rFonts w:asciiTheme="minorHAnsi" w:hAnsiTheme="minorHAnsi" w:cstheme="minorHAnsi"/>
                <w:sz w:val="20"/>
                <w:szCs w:val="20"/>
              </w:rPr>
              <w:t>S&amp;g</w:t>
            </w:r>
            <w:proofErr w:type="spellEnd"/>
            <w:r w:rsidR="00351A11" w:rsidRPr="00190543">
              <w:rPr>
                <w:rFonts w:asciiTheme="minorHAnsi" w:hAnsiTheme="minorHAnsi" w:cstheme="minorHAnsi"/>
                <w:sz w:val="20"/>
                <w:szCs w:val="20"/>
              </w:rPr>
              <w:t xml:space="preserve"> are enforced and promoted. </w:t>
            </w:r>
            <w:r w:rsidR="00351A11" w:rsidRPr="00190543">
              <w:rPr>
                <w:rFonts w:asciiTheme="minorHAnsi" w:hAnsiTheme="minorHAnsi" w:cstheme="minorHAnsi"/>
                <w:sz w:val="20"/>
                <w:szCs w:val="20"/>
                <w:u w:val="single"/>
              </w:rPr>
              <w:t>CIfA proposed project</w:t>
            </w:r>
            <w:r w:rsidR="00351A11" w:rsidRPr="00190543">
              <w:rPr>
                <w:rFonts w:asciiTheme="minorHAnsi" w:hAnsiTheme="minorHAnsi" w:cstheme="minorHAnsi"/>
                <w:sz w:val="20"/>
                <w:szCs w:val="20"/>
              </w:rPr>
              <w:t xml:space="preserve"> for </w:t>
            </w:r>
            <w:r w:rsidR="00351A11" w:rsidRPr="00190543">
              <w:rPr>
                <w:rFonts w:asciiTheme="minorHAnsi" w:hAnsiTheme="minorHAnsi" w:cstheme="minorHAnsi"/>
                <w:i/>
                <w:iCs/>
                <w:sz w:val="20"/>
                <w:szCs w:val="20"/>
              </w:rPr>
              <w:t xml:space="preserve">Standard and guidance for the archaeological investigation and recording of standing buildings or structures </w:t>
            </w:r>
            <w:r w:rsidR="00351A11" w:rsidRPr="00190543">
              <w:rPr>
                <w:rFonts w:asciiTheme="minorHAnsi" w:hAnsiTheme="minorHAnsi" w:cstheme="minorHAnsi"/>
                <w:sz w:val="20"/>
                <w:szCs w:val="20"/>
              </w:rPr>
              <w:t>expected.</w:t>
            </w:r>
          </w:p>
          <w:p w14:paraId="53BDEC24" w14:textId="77777777" w:rsidR="00E73FB1" w:rsidRPr="00190543" w:rsidRDefault="00E73FB1" w:rsidP="00E73FB1">
            <w:pPr>
              <w:rPr>
                <w:rFonts w:asciiTheme="minorHAnsi" w:hAnsiTheme="minorHAnsi" w:cstheme="minorHAnsi"/>
                <w:color w:val="1F497D"/>
                <w:sz w:val="20"/>
                <w:szCs w:val="20"/>
              </w:rPr>
            </w:pPr>
          </w:p>
          <w:p w14:paraId="3818FE37" w14:textId="3B6BAC4C" w:rsidR="00E73FB1" w:rsidRPr="00190543" w:rsidRDefault="00D2314D" w:rsidP="00E73FB1">
            <w:pPr>
              <w:rPr>
                <w:rFonts w:asciiTheme="minorHAnsi" w:hAnsiTheme="minorHAnsi" w:cstheme="minorHAnsi"/>
                <w:sz w:val="20"/>
                <w:szCs w:val="20"/>
              </w:rPr>
            </w:pPr>
            <w:r w:rsidRPr="00190543">
              <w:rPr>
                <w:rFonts w:asciiTheme="minorHAnsi" w:hAnsiTheme="minorHAnsi" w:cstheme="minorHAnsi"/>
                <w:sz w:val="20"/>
                <w:szCs w:val="20"/>
              </w:rPr>
              <w:t>This</w:t>
            </w:r>
            <w:r w:rsidR="00E73FB1" w:rsidRPr="00190543">
              <w:rPr>
                <w:rFonts w:asciiTheme="minorHAnsi" w:hAnsiTheme="minorHAnsi" w:cstheme="minorHAnsi"/>
                <w:sz w:val="20"/>
                <w:szCs w:val="20"/>
              </w:rPr>
              <w:t xml:space="preserve"> WP also needs to </w:t>
            </w:r>
            <w:proofErr w:type="gramStart"/>
            <w:r w:rsidR="00E73FB1" w:rsidRPr="00190543">
              <w:rPr>
                <w:rFonts w:asciiTheme="minorHAnsi" w:hAnsiTheme="minorHAnsi" w:cstheme="minorHAnsi"/>
                <w:sz w:val="20"/>
                <w:szCs w:val="20"/>
              </w:rPr>
              <w:t>take into account</w:t>
            </w:r>
            <w:proofErr w:type="gramEnd"/>
            <w:r w:rsidR="00E73FB1" w:rsidRPr="00190543">
              <w:rPr>
                <w:rFonts w:asciiTheme="minorHAnsi" w:hAnsiTheme="minorHAnsi" w:cstheme="minorHAnsi"/>
                <w:sz w:val="20"/>
                <w:szCs w:val="20"/>
              </w:rPr>
              <w:t xml:space="preserve"> need for and development of technical guidance on national consistency, q.v. sampling/volumetrics, standardisation of artefact class nomenclature, digital trench-side recording and other matters which have arisen from (</w:t>
            </w:r>
            <w:proofErr w:type="spellStart"/>
            <w:r w:rsidR="00E73FB1" w:rsidRPr="00190543">
              <w:rPr>
                <w:rFonts w:asciiTheme="minorHAnsi" w:hAnsiTheme="minorHAnsi" w:cstheme="minorHAnsi"/>
                <w:sz w:val="20"/>
                <w:szCs w:val="20"/>
              </w:rPr>
              <w:t>eg</w:t>
            </w:r>
            <w:proofErr w:type="spellEnd"/>
            <w:r w:rsidR="00E73FB1" w:rsidRPr="00190543">
              <w:rPr>
                <w:rFonts w:asciiTheme="minorHAnsi" w:hAnsiTheme="minorHAnsi" w:cstheme="minorHAnsi"/>
                <w:sz w:val="20"/>
                <w:szCs w:val="20"/>
              </w:rPr>
              <w:t xml:space="preserve">) Roman Rural Settlement project, </w:t>
            </w:r>
            <w:proofErr w:type="spellStart"/>
            <w:r w:rsidR="00E73FB1" w:rsidRPr="00190543">
              <w:rPr>
                <w:rFonts w:asciiTheme="minorHAnsi" w:hAnsiTheme="minorHAnsi" w:cstheme="minorHAnsi"/>
                <w:sz w:val="20"/>
                <w:szCs w:val="20"/>
              </w:rPr>
              <w:t>EngLaID</w:t>
            </w:r>
            <w:proofErr w:type="spellEnd"/>
            <w:r w:rsidR="00E73FB1" w:rsidRPr="00190543">
              <w:rPr>
                <w:rFonts w:asciiTheme="minorHAnsi" w:hAnsiTheme="minorHAnsi" w:cstheme="minorHAnsi"/>
                <w:sz w:val="20"/>
                <w:szCs w:val="20"/>
              </w:rPr>
              <w:t xml:space="preserve">. Leads for this should be UAUK (CG)/BA (CE) supported by HE (science advice team and archaeological investigations teams). No development of programme yet seen. We should aim for </w:t>
            </w:r>
            <w:r w:rsidR="00E73FB1" w:rsidRPr="00190543">
              <w:rPr>
                <w:rFonts w:asciiTheme="minorHAnsi" w:hAnsiTheme="minorHAnsi" w:cstheme="minorHAnsi"/>
                <w:sz w:val="20"/>
                <w:szCs w:val="20"/>
                <w:u w:val="single"/>
              </w:rPr>
              <w:t>UAUK proposed £</w:t>
            </w:r>
            <w:proofErr w:type="spellStart"/>
            <w:r w:rsidR="00E73FB1" w:rsidRPr="00190543">
              <w:rPr>
                <w:rFonts w:asciiTheme="minorHAnsi" w:hAnsiTheme="minorHAnsi" w:cstheme="minorHAnsi"/>
                <w:sz w:val="20"/>
                <w:szCs w:val="20"/>
                <w:u w:val="single"/>
              </w:rPr>
              <w:t>Xk</w:t>
            </w:r>
            <w:proofErr w:type="spellEnd"/>
            <w:r w:rsidR="00E73FB1" w:rsidRPr="00190543">
              <w:rPr>
                <w:rFonts w:asciiTheme="minorHAnsi" w:hAnsiTheme="minorHAnsi" w:cstheme="minorHAnsi"/>
                <w:sz w:val="20"/>
                <w:szCs w:val="20"/>
                <w:u w:val="single"/>
              </w:rPr>
              <w:t xml:space="preserve"> HE-funded project</w:t>
            </w:r>
            <w:r w:rsidR="00E73FB1" w:rsidRPr="00190543">
              <w:rPr>
                <w:rFonts w:asciiTheme="minorHAnsi" w:hAnsiTheme="minorHAnsi" w:cstheme="minorHAnsi"/>
                <w:sz w:val="20"/>
                <w:szCs w:val="20"/>
              </w:rPr>
              <w:t xml:space="preserve"> to review what is needed. NB: SAL have incorporated this in their ‘Manifesto’ document. </w:t>
            </w:r>
          </w:p>
          <w:p w14:paraId="31DD555B" w14:textId="77777777" w:rsidR="00E73FB1" w:rsidRPr="00190543" w:rsidRDefault="00E73FB1" w:rsidP="00E73FB1">
            <w:pPr>
              <w:rPr>
                <w:rFonts w:asciiTheme="minorHAnsi" w:hAnsiTheme="minorHAnsi" w:cstheme="minorHAnsi"/>
                <w:sz w:val="20"/>
                <w:szCs w:val="20"/>
              </w:rPr>
            </w:pPr>
          </w:p>
          <w:p w14:paraId="7062196B" w14:textId="5A3F49B4" w:rsidR="00FD7722" w:rsidRPr="00190543" w:rsidRDefault="00E73FB1" w:rsidP="00E73FB1">
            <w:pPr>
              <w:rPr>
                <w:rFonts w:asciiTheme="minorHAnsi" w:hAnsiTheme="minorHAnsi" w:cstheme="minorHAnsi"/>
                <w:sz w:val="20"/>
                <w:szCs w:val="20"/>
              </w:rPr>
            </w:pPr>
            <w:r w:rsidRPr="00190543">
              <w:rPr>
                <w:rFonts w:asciiTheme="minorHAnsi" w:hAnsiTheme="minorHAnsi" w:cstheme="minorHAnsi"/>
                <w:sz w:val="20"/>
                <w:szCs w:val="20"/>
              </w:rPr>
              <w:t xml:space="preserve">In addition, </w:t>
            </w:r>
            <w:r w:rsidRPr="00190543">
              <w:rPr>
                <w:rFonts w:asciiTheme="minorHAnsi" w:hAnsiTheme="minorHAnsi" w:cstheme="minorHAnsi"/>
                <w:sz w:val="20"/>
                <w:szCs w:val="20"/>
                <w:u w:val="single"/>
              </w:rPr>
              <w:t xml:space="preserve">FAME proposed HE-funded project </w:t>
            </w:r>
            <w:r w:rsidR="00612DCE" w:rsidRPr="00190543">
              <w:rPr>
                <w:sz w:val="20"/>
                <w:szCs w:val="20"/>
              </w:rPr>
              <w:t xml:space="preserve">HE #8072 </w:t>
            </w:r>
            <w:r w:rsidR="00612DCE" w:rsidRPr="00190543">
              <w:rPr>
                <w:i/>
                <w:sz w:val="20"/>
                <w:szCs w:val="20"/>
              </w:rPr>
              <w:t>Standard Method of Measurement (archaeological excavations)</w:t>
            </w:r>
            <w:r w:rsidR="00612DCE" w:rsidRPr="00190543">
              <w:rPr>
                <w:sz w:val="20"/>
                <w:szCs w:val="20"/>
              </w:rPr>
              <w:t xml:space="preserve"> which aims to develop much improved and industry-compatible measuring and costing/pricing approaches is under way.</w:t>
            </w:r>
          </w:p>
        </w:tc>
      </w:tr>
      <w:tr w:rsidR="00FD7722" w:rsidRPr="00190543" w14:paraId="1C660E84" w14:textId="77777777" w:rsidTr="007673AF">
        <w:tc>
          <w:tcPr>
            <w:tcW w:w="1809" w:type="dxa"/>
            <w:vMerge w:val="restart"/>
          </w:tcPr>
          <w:p w14:paraId="0CB7F354" w14:textId="77777777" w:rsidR="00FD7722" w:rsidRPr="00190543" w:rsidRDefault="00FD7722" w:rsidP="00FD7722">
            <w:pPr>
              <w:numPr>
                <w:ilvl w:val="0"/>
                <w:numId w:val="12"/>
              </w:numPr>
              <w:rPr>
                <w:rFonts w:asciiTheme="minorHAnsi" w:hAnsiTheme="minorHAnsi" w:cstheme="minorHAnsi"/>
                <w:sz w:val="20"/>
                <w:szCs w:val="20"/>
              </w:rPr>
            </w:pPr>
            <w:r w:rsidRPr="00190543">
              <w:rPr>
                <w:rFonts w:asciiTheme="minorHAnsi" w:hAnsiTheme="minorHAnsi" w:cstheme="minorHAnsi"/>
                <w:sz w:val="20"/>
                <w:szCs w:val="20"/>
              </w:rPr>
              <w:t xml:space="preserve">Turn data into knowledge by </w:t>
            </w:r>
            <w:r w:rsidRPr="00190543">
              <w:rPr>
                <w:rFonts w:asciiTheme="minorHAnsi" w:hAnsiTheme="minorHAnsi" w:cstheme="minorHAnsi"/>
                <w:b/>
                <w:bCs/>
                <w:sz w:val="20"/>
                <w:szCs w:val="20"/>
              </w:rPr>
              <w:t>synthesising discoveries</w:t>
            </w:r>
            <w:r w:rsidRPr="00190543">
              <w:rPr>
                <w:rFonts w:asciiTheme="minorHAnsi" w:hAnsiTheme="minorHAnsi" w:cstheme="minorHAnsi"/>
                <w:sz w:val="20"/>
                <w:szCs w:val="20"/>
              </w:rPr>
              <w:t xml:space="preserve">, and by </w:t>
            </w:r>
            <w:r w:rsidRPr="00190543">
              <w:rPr>
                <w:rFonts w:asciiTheme="minorHAnsi" w:hAnsiTheme="minorHAnsi" w:cstheme="minorHAnsi"/>
                <w:b/>
                <w:bCs/>
                <w:sz w:val="20"/>
                <w:szCs w:val="20"/>
              </w:rPr>
              <w:t>sharing research findings</w:t>
            </w:r>
            <w:r w:rsidRPr="00190543">
              <w:rPr>
                <w:rFonts w:asciiTheme="minorHAnsi" w:hAnsiTheme="minorHAnsi" w:cstheme="minorHAnsi"/>
                <w:sz w:val="20"/>
                <w:szCs w:val="20"/>
              </w:rPr>
              <w:t xml:space="preserve"> in more </w:t>
            </w:r>
            <w:r w:rsidRPr="00190543">
              <w:rPr>
                <w:rFonts w:asciiTheme="minorHAnsi" w:hAnsiTheme="minorHAnsi" w:cstheme="minorHAnsi"/>
                <w:sz w:val="20"/>
                <w:szCs w:val="20"/>
              </w:rPr>
              <w:lastRenderedPageBreak/>
              <w:t>accessible ways.</w:t>
            </w:r>
          </w:p>
        </w:tc>
        <w:tc>
          <w:tcPr>
            <w:tcW w:w="2127" w:type="dxa"/>
          </w:tcPr>
          <w:p w14:paraId="07FE9976" w14:textId="77777777" w:rsidR="00FD7722" w:rsidRPr="00190543" w:rsidRDefault="00FD7722" w:rsidP="00FD7722">
            <w:pPr>
              <w:numPr>
                <w:ilvl w:val="1"/>
                <w:numId w:val="12"/>
              </w:num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To develop a coherent national approach to synthesis through investment in past investigations which have yet to contribute their </w:t>
            </w:r>
            <w:r w:rsidRPr="00190543">
              <w:rPr>
                <w:rFonts w:asciiTheme="minorHAnsi" w:hAnsiTheme="minorHAnsi" w:cstheme="minorHAnsi"/>
                <w:sz w:val="20"/>
                <w:szCs w:val="20"/>
              </w:rPr>
              <w:lastRenderedPageBreak/>
              <w:t>knowledge dividend</w:t>
            </w:r>
          </w:p>
          <w:p w14:paraId="4D520355"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xml:space="preserve"> </w:t>
            </w:r>
          </w:p>
          <w:p w14:paraId="5E56A7F2" w14:textId="77777777" w:rsidR="00FD7722" w:rsidRPr="00190543" w:rsidRDefault="00FD7722" w:rsidP="00FD7722">
            <w:pPr>
              <w:rPr>
                <w:rFonts w:asciiTheme="minorHAnsi" w:hAnsiTheme="minorHAnsi" w:cstheme="minorHAnsi"/>
                <w:sz w:val="20"/>
                <w:szCs w:val="20"/>
              </w:rPr>
            </w:pPr>
          </w:p>
        </w:tc>
        <w:tc>
          <w:tcPr>
            <w:tcW w:w="2147" w:type="dxa"/>
          </w:tcPr>
          <w:p w14:paraId="2AC01408" w14:textId="229569AA"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lastRenderedPageBreak/>
              <w:t>The knowledge bound up in the results of extensive past investment is unlocked to enable synthesis; to inform current and future management</w:t>
            </w:r>
            <w:r w:rsidR="006858BD" w:rsidRPr="00190543">
              <w:rPr>
                <w:rFonts w:asciiTheme="minorHAnsi" w:hAnsiTheme="minorHAnsi" w:cstheme="minorHAnsi"/>
                <w:sz w:val="20"/>
                <w:szCs w:val="20"/>
              </w:rPr>
              <w:t xml:space="preserve"> particularly </w:t>
            </w:r>
            <w:proofErr w:type="gramStart"/>
            <w:r w:rsidR="006858BD" w:rsidRPr="00190543">
              <w:rPr>
                <w:rFonts w:asciiTheme="minorHAnsi" w:hAnsiTheme="minorHAnsi" w:cstheme="minorHAnsi"/>
                <w:sz w:val="20"/>
                <w:szCs w:val="20"/>
              </w:rPr>
              <w:t>in light of</w:t>
            </w:r>
            <w:proofErr w:type="gramEnd"/>
            <w:r w:rsidR="006858BD" w:rsidRPr="00190543">
              <w:rPr>
                <w:rFonts w:asciiTheme="minorHAnsi" w:hAnsiTheme="minorHAnsi" w:cstheme="minorHAnsi"/>
                <w:sz w:val="20"/>
                <w:szCs w:val="20"/>
              </w:rPr>
              <w:t xml:space="preserve"> the Planning White </w:t>
            </w:r>
            <w:r w:rsidR="006858BD" w:rsidRPr="00190543">
              <w:rPr>
                <w:rFonts w:asciiTheme="minorHAnsi" w:hAnsiTheme="minorHAnsi" w:cstheme="minorHAnsi"/>
                <w:sz w:val="20"/>
                <w:szCs w:val="20"/>
              </w:rPr>
              <w:lastRenderedPageBreak/>
              <w:t>Paper</w:t>
            </w:r>
            <w:r w:rsidRPr="00190543">
              <w:rPr>
                <w:rFonts w:asciiTheme="minorHAnsi" w:hAnsiTheme="minorHAnsi" w:cstheme="minorHAnsi"/>
                <w:sz w:val="20"/>
                <w:szCs w:val="20"/>
              </w:rPr>
              <w:t xml:space="preserve">; </w:t>
            </w:r>
            <w:r w:rsidR="00581309" w:rsidRPr="00190543">
              <w:rPr>
                <w:rFonts w:asciiTheme="minorHAnsi" w:hAnsiTheme="minorHAnsi" w:cstheme="minorHAnsi"/>
                <w:sz w:val="20"/>
                <w:szCs w:val="20"/>
              </w:rPr>
              <w:t>and to</w:t>
            </w:r>
            <w:r w:rsidRPr="00190543">
              <w:rPr>
                <w:rFonts w:asciiTheme="minorHAnsi" w:hAnsiTheme="minorHAnsi" w:cstheme="minorHAnsi"/>
                <w:sz w:val="20"/>
                <w:szCs w:val="20"/>
              </w:rPr>
              <w:t xml:space="preserve"> encourage new lines of research enquiry</w:t>
            </w:r>
          </w:p>
          <w:p w14:paraId="7A025EF8" w14:textId="388D95FE" w:rsidR="006858BD" w:rsidRPr="00190543" w:rsidRDefault="006858BD" w:rsidP="00FD7722">
            <w:pPr>
              <w:rPr>
                <w:rFonts w:asciiTheme="minorHAnsi" w:hAnsiTheme="minorHAnsi" w:cstheme="minorHAnsi"/>
                <w:sz w:val="20"/>
                <w:szCs w:val="20"/>
              </w:rPr>
            </w:pPr>
          </w:p>
        </w:tc>
        <w:tc>
          <w:tcPr>
            <w:tcW w:w="2956" w:type="dxa"/>
          </w:tcPr>
          <w:p w14:paraId="3D75E779" w14:textId="74624BC9"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lastRenderedPageBreak/>
              <w:t>Historic England to publish and disseminate its revised backlog strategy</w:t>
            </w:r>
          </w:p>
          <w:p w14:paraId="6F3DF0C2"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Funding to be retained for support</w:t>
            </w:r>
          </w:p>
          <w:p w14:paraId="364A4095"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Other forms of funding to be explored</w:t>
            </w:r>
          </w:p>
          <w:p w14:paraId="599C6294" w14:textId="1785F75E"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 xml:space="preserve">Historic England to continue work on online regional research </w:t>
            </w:r>
            <w:r w:rsidRPr="00190543">
              <w:rPr>
                <w:rFonts w:asciiTheme="minorHAnsi" w:hAnsiTheme="minorHAnsi" w:cstheme="minorHAnsi"/>
                <w:sz w:val="20"/>
                <w:szCs w:val="20"/>
              </w:rPr>
              <w:lastRenderedPageBreak/>
              <w:t xml:space="preserve">frameworks. Link also to </w:t>
            </w:r>
            <w:r w:rsidR="006858BD" w:rsidRPr="00190543">
              <w:rPr>
                <w:rFonts w:asciiTheme="minorHAnsi" w:hAnsiTheme="minorHAnsi" w:cstheme="minorHAnsi"/>
                <w:sz w:val="20"/>
                <w:szCs w:val="20"/>
              </w:rPr>
              <w:t xml:space="preserve">Heritage Information Access </w:t>
            </w:r>
            <w:r w:rsidR="000E1189" w:rsidRPr="00190543">
              <w:rPr>
                <w:rFonts w:asciiTheme="minorHAnsi" w:hAnsiTheme="minorHAnsi" w:cstheme="minorHAnsi"/>
                <w:sz w:val="20"/>
                <w:szCs w:val="20"/>
              </w:rPr>
              <w:t>Simplified</w:t>
            </w:r>
            <w:r w:rsidR="006858BD" w:rsidRPr="00190543">
              <w:rPr>
                <w:rFonts w:asciiTheme="minorHAnsi" w:hAnsiTheme="minorHAnsi" w:cstheme="minorHAnsi"/>
                <w:sz w:val="20"/>
                <w:szCs w:val="20"/>
              </w:rPr>
              <w:t xml:space="preserve"> and Planning White Paper</w:t>
            </w:r>
          </w:p>
        </w:tc>
        <w:tc>
          <w:tcPr>
            <w:tcW w:w="1984" w:type="dxa"/>
          </w:tcPr>
          <w:p w14:paraId="5F7EA86C" w14:textId="162747A2"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lastRenderedPageBreak/>
              <w:t>Lead</w:t>
            </w:r>
            <w:r w:rsidRPr="00190543">
              <w:rPr>
                <w:rFonts w:asciiTheme="minorHAnsi" w:hAnsiTheme="minorHAnsi" w:cstheme="minorHAnsi"/>
                <w:sz w:val="20"/>
                <w:szCs w:val="20"/>
              </w:rPr>
              <w:t>: HE</w:t>
            </w:r>
            <w:r w:rsidR="00E73FB1" w:rsidRPr="00190543">
              <w:rPr>
                <w:rFonts w:asciiTheme="minorHAnsi" w:hAnsiTheme="minorHAnsi" w:cstheme="minorHAnsi"/>
                <w:sz w:val="20"/>
                <w:szCs w:val="20"/>
              </w:rPr>
              <w:t xml:space="preserve"> (B Sloane)</w:t>
            </w:r>
          </w:p>
          <w:p w14:paraId="19101D37" w14:textId="23E53A5E"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UAUK</w:t>
            </w:r>
            <w:r w:rsidR="00E73FB1" w:rsidRPr="00190543">
              <w:rPr>
                <w:rFonts w:asciiTheme="minorHAnsi" w:hAnsiTheme="minorHAnsi" w:cstheme="minorHAnsi"/>
                <w:sz w:val="20"/>
                <w:szCs w:val="20"/>
              </w:rPr>
              <w:t xml:space="preserve"> (C Gerrard)</w:t>
            </w:r>
            <w:r w:rsidRPr="00190543">
              <w:rPr>
                <w:rFonts w:asciiTheme="minorHAnsi" w:hAnsiTheme="minorHAnsi" w:cstheme="minorHAnsi"/>
                <w:sz w:val="20"/>
                <w:szCs w:val="20"/>
              </w:rPr>
              <w:t>, BA</w:t>
            </w:r>
            <w:r w:rsidR="00E73FB1" w:rsidRPr="00190543">
              <w:rPr>
                <w:rFonts w:asciiTheme="minorHAnsi" w:hAnsiTheme="minorHAnsi" w:cstheme="minorHAnsi"/>
                <w:sz w:val="20"/>
                <w:szCs w:val="20"/>
              </w:rPr>
              <w:t xml:space="preserve"> (C Evans)</w:t>
            </w:r>
          </w:p>
        </w:tc>
        <w:tc>
          <w:tcPr>
            <w:tcW w:w="4445" w:type="dxa"/>
          </w:tcPr>
          <w:p w14:paraId="63CBDAE4" w14:textId="77777777" w:rsidR="00FD7722" w:rsidRPr="00190543" w:rsidRDefault="00612DCE" w:rsidP="006E2398">
            <w:pPr>
              <w:pStyle w:val="PlainText"/>
              <w:rPr>
                <w:rFonts w:asciiTheme="minorHAnsi" w:hAnsiTheme="minorHAnsi" w:cstheme="minorHAnsi"/>
                <w:sz w:val="20"/>
                <w:szCs w:val="20"/>
              </w:rPr>
            </w:pPr>
            <w:r w:rsidRPr="00190543">
              <w:rPr>
                <w:sz w:val="20"/>
                <w:szCs w:val="20"/>
              </w:rPr>
              <w:t xml:space="preserve">2021 start. Problem of insufficient funding for pre-1990 work, and a noteworthy element of post-1990 issues created by poor costing or reneging of developers on agreements to fund. Important to eradicate future points of failure and then turn to funding legacy problems. </w:t>
            </w:r>
            <w:r w:rsidR="00E73FB1" w:rsidRPr="00190543">
              <w:rPr>
                <w:rFonts w:asciiTheme="minorHAnsi" w:hAnsiTheme="minorHAnsi" w:cstheme="minorHAnsi"/>
                <w:sz w:val="20"/>
                <w:szCs w:val="20"/>
              </w:rPr>
              <w:t xml:space="preserve">HE has some strategic funding for archive consolidation and enhancement but none since 2010 for direct investment in major backlog analysis/synthesis. HE </w:t>
            </w:r>
            <w:r w:rsidR="00E73FB1" w:rsidRPr="00190543">
              <w:rPr>
                <w:rFonts w:asciiTheme="minorHAnsi" w:hAnsiTheme="minorHAnsi" w:cstheme="minorHAnsi"/>
                <w:sz w:val="20"/>
                <w:szCs w:val="20"/>
              </w:rPr>
              <w:lastRenderedPageBreak/>
              <w:t xml:space="preserve">also needs to take stock of current funding avenues (either through </w:t>
            </w:r>
            <w:proofErr w:type="gramStart"/>
            <w:r w:rsidR="00E73FB1" w:rsidRPr="00190543">
              <w:rPr>
                <w:rFonts w:asciiTheme="minorHAnsi" w:hAnsiTheme="minorHAnsi" w:cstheme="minorHAnsi"/>
                <w:sz w:val="20"/>
                <w:szCs w:val="20"/>
              </w:rPr>
              <w:t>Post-graduate</w:t>
            </w:r>
            <w:proofErr w:type="gramEnd"/>
            <w:r w:rsidR="00E73FB1" w:rsidRPr="00190543">
              <w:rPr>
                <w:rFonts w:asciiTheme="minorHAnsi" w:hAnsiTheme="minorHAnsi" w:cstheme="minorHAnsi"/>
                <w:sz w:val="20"/>
                <w:szCs w:val="20"/>
              </w:rPr>
              <w:t xml:space="preserve"> research, trusts and societies, research councils, NHLF etc) to establish what overall potential there is. </w:t>
            </w:r>
            <w:r w:rsidR="006E2398" w:rsidRPr="00190543">
              <w:rPr>
                <w:rFonts w:asciiTheme="minorHAnsi" w:hAnsiTheme="minorHAnsi" w:cstheme="minorHAnsi"/>
                <w:sz w:val="20"/>
                <w:szCs w:val="20"/>
              </w:rPr>
              <w:t>In Autumn 2021, SAL will take forward (with BA, and HE funds) workshop to review and learn lessons from the major national synthesis projects.</w:t>
            </w:r>
          </w:p>
          <w:p w14:paraId="77E143A2" w14:textId="77777777" w:rsidR="00E9570B" w:rsidRPr="00190543" w:rsidRDefault="00E9570B" w:rsidP="006E2398">
            <w:pPr>
              <w:pStyle w:val="PlainText"/>
              <w:rPr>
                <w:rFonts w:asciiTheme="minorHAnsi" w:hAnsiTheme="minorHAnsi" w:cstheme="minorHAnsi"/>
                <w:sz w:val="20"/>
                <w:szCs w:val="20"/>
              </w:rPr>
            </w:pPr>
          </w:p>
          <w:p w14:paraId="3C419F60" w14:textId="77777777" w:rsidR="00E9570B" w:rsidRPr="00190543" w:rsidRDefault="00877B0F" w:rsidP="006E2398">
            <w:pPr>
              <w:pStyle w:val="PlainText"/>
              <w:rPr>
                <w:rFonts w:asciiTheme="minorHAnsi" w:hAnsiTheme="minorHAnsi" w:cstheme="minorHAnsi"/>
                <w:sz w:val="20"/>
                <w:szCs w:val="20"/>
              </w:rPr>
            </w:pPr>
            <w:r w:rsidRPr="00190543">
              <w:rPr>
                <w:rFonts w:asciiTheme="minorHAnsi" w:hAnsiTheme="minorHAnsi" w:cstheme="minorHAnsi"/>
                <w:sz w:val="20"/>
                <w:szCs w:val="20"/>
              </w:rPr>
              <w:t xml:space="preserve">Closure of </w:t>
            </w:r>
            <w:r w:rsidR="00783E26" w:rsidRPr="00190543">
              <w:rPr>
                <w:rFonts w:asciiTheme="minorHAnsi" w:hAnsiTheme="minorHAnsi" w:cstheme="minorHAnsi"/>
                <w:sz w:val="20"/>
                <w:szCs w:val="20"/>
              </w:rPr>
              <w:t>contracting organisations</w:t>
            </w:r>
            <w:r w:rsidRPr="00190543">
              <w:rPr>
                <w:rFonts w:asciiTheme="minorHAnsi" w:hAnsiTheme="minorHAnsi" w:cstheme="minorHAnsi"/>
                <w:sz w:val="20"/>
                <w:szCs w:val="20"/>
              </w:rPr>
              <w:t xml:space="preserve"> and backlo</w:t>
            </w:r>
            <w:r w:rsidR="00D07087" w:rsidRPr="00190543">
              <w:rPr>
                <w:rFonts w:asciiTheme="minorHAnsi" w:hAnsiTheme="minorHAnsi" w:cstheme="minorHAnsi"/>
                <w:sz w:val="20"/>
                <w:szCs w:val="20"/>
              </w:rPr>
              <w:t xml:space="preserve">gs for completion: </w:t>
            </w:r>
            <w:r w:rsidR="00783E26" w:rsidRPr="00190543">
              <w:rPr>
                <w:rFonts w:asciiTheme="minorHAnsi" w:hAnsiTheme="minorHAnsi" w:cstheme="minorHAnsi"/>
                <w:sz w:val="20"/>
                <w:szCs w:val="20"/>
              </w:rPr>
              <w:t xml:space="preserve">review controls: </w:t>
            </w:r>
            <w:r w:rsidR="00594C65" w:rsidRPr="00190543">
              <w:rPr>
                <w:rFonts w:asciiTheme="minorHAnsi" w:hAnsiTheme="minorHAnsi" w:cstheme="minorHAnsi"/>
                <w:sz w:val="20"/>
                <w:szCs w:val="20"/>
              </w:rPr>
              <w:t xml:space="preserve">Registered </w:t>
            </w:r>
            <w:r w:rsidR="00783E26" w:rsidRPr="00190543">
              <w:rPr>
                <w:rFonts w:asciiTheme="minorHAnsi" w:hAnsiTheme="minorHAnsi" w:cstheme="minorHAnsi"/>
                <w:sz w:val="20"/>
                <w:szCs w:val="20"/>
              </w:rPr>
              <w:t>O</w:t>
            </w:r>
            <w:r w:rsidR="00594C65" w:rsidRPr="00190543">
              <w:rPr>
                <w:rFonts w:asciiTheme="minorHAnsi" w:hAnsiTheme="minorHAnsi" w:cstheme="minorHAnsi"/>
                <w:sz w:val="20"/>
                <w:szCs w:val="20"/>
              </w:rPr>
              <w:t>rganisation</w:t>
            </w:r>
            <w:r w:rsidR="00783E26" w:rsidRPr="00190543">
              <w:rPr>
                <w:rFonts w:asciiTheme="minorHAnsi" w:hAnsiTheme="minorHAnsi" w:cstheme="minorHAnsi"/>
                <w:sz w:val="20"/>
                <w:szCs w:val="20"/>
              </w:rPr>
              <w:t xml:space="preserve"> </w:t>
            </w:r>
            <w:r w:rsidR="00DD012B" w:rsidRPr="00190543">
              <w:rPr>
                <w:rFonts w:asciiTheme="minorHAnsi" w:hAnsiTheme="minorHAnsi" w:cstheme="minorHAnsi"/>
                <w:sz w:val="20"/>
                <w:szCs w:val="20"/>
              </w:rPr>
              <w:t>inspection</w:t>
            </w:r>
            <w:r w:rsidR="00594C65" w:rsidRPr="00190543">
              <w:rPr>
                <w:rFonts w:asciiTheme="minorHAnsi" w:hAnsiTheme="minorHAnsi" w:cstheme="minorHAnsi"/>
                <w:sz w:val="20"/>
                <w:szCs w:val="20"/>
              </w:rPr>
              <w:t>, disclosure</w:t>
            </w:r>
            <w:r w:rsidRPr="00190543">
              <w:rPr>
                <w:rFonts w:asciiTheme="minorHAnsi" w:hAnsiTheme="minorHAnsi" w:cstheme="minorHAnsi"/>
                <w:sz w:val="20"/>
                <w:szCs w:val="20"/>
              </w:rPr>
              <w:t xml:space="preserve"> of scale of issue</w:t>
            </w:r>
            <w:r w:rsidR="00D07087" w:rsidRPr="00190543">
              <w:rPr>
                <w:rFonts w:asciiTheme="minorHAnsi" w:hAnsiTheme="minorHAnsi" w:cstheme="minorHAnsi"/>
                <w:sz w:val="20"/>
                <w:szCs w:val="20"/>
              </w:rPr>
              <w:t xml:space="preserve">, </w:t>
            </w:r>
            <w:r w:rsidR="00783E26" w:rsidRPr="00190543">
              <w:rPr>
                <w:rFonts w:asciiTheme="minorHAnsi" w:hAnsiTheme="minorHAnsi" w:cstheme="minorHAnsi"/>
                <w:sz w:val="20"/>
                <w:szCs w:val="20"/>
              </w:rPr>
              <w:t xml:space="preserve">planning enforcement, </w:t>
            </w:r>
            <w:r w:rsidR="00DD012B" w:rsidRPr="00190543">
              <w:rPr>
                <w:rFonts w:asciiTheme="minorHAnsi" w:hAnsiTheme="minorHAnsi" w:cstheme="minorHAnsi"/>
                <w:sz w:val="20"/>
                <w:szCs w:val="20"/>
              </w:rPr>
              <w:t>obligations of parent bodies.</w:t>
            </w:r>
          </w:p>
          <w:p w14:paraId="5E7F87F3" w14:textId="474DA29F" w:rsidR="00B05F2D" w:rsidRPr="00190543" w:rsidRDefault="00B05F2D" w:rsidP="006E2398">
            <w:pPr>
              <w:pStyle w:val="PlainText"/>
              <w:rPr>
                <w:rFonts w:asciiTheme="minorHAnsi" w:hAnsiTheme="minorHAnsi" w:cstheme="minorHAnsi"/>
                <w:sz w:val="20"/>
                <w:szCs w:val="20"/>
              </w:rPr>
            </w:pPr>
          </w:p>
          <w:p w14:paraId="086476D2" w14:textId="2C8F7AE2" w:rsidR="00B05F2D" w:rsidRPr="00190543" w:rsidRDefault="00B05F2D" w:rsidP="006E2398">
            <w:pPr>
              <w:pStyle w:val="PlainText"/>
              <w:rPr>
                <w:rFonts w:asciiTheme="minorHAnsi" w:hAnsiTheme="minorHAnsi" w:cstheme="minorHAnsi"/>
                <w:sz w:val="20"/>
                <w:szCs w:val="20"/>
              </w:rPr>
            </w:pPr>
            <w:r w:rsidRPr="00190543">
              <w:rPr>
                <w:rFonts w:asciiTheme="minorHAnsi" w:hAnsiTheme="minorHAnsi" w:cstheme="minorHAnsi"/>
                <w:sz w:val="20"/>
                <w:szCs w:val="20"/>
              </w:rPr>
              <w:t>Implementation Plan will need:</w:t>
            </w:r>
          </w:p>
          <w:p w14:paraId="5D8F575B" w14:textId="77777777" w:rsidR="00B05F2D" w:rsidRPr="00190543" w:rsidRDefault="00B05F2D" w:rsidP="00B05F2D">
            <w:pPr>
              <w:pStyle w:val="ListParagraph"/>
              <w:numPr>
                <w:ilvl w:val="0"/>
                <w:numId w:val="13"/>
              </w:numPr>
              <w:spacing w:after="200" w:line="276" w:lineRule="auto"/>
              <w:contextualSpacing/>
              <w:rPr>
                <w:rFonts w:cstheme="minorHAnsi"/>
                <w:sz w:val="20"/>
                <w:szCs w:val="20"/>
              </w:rPr>
            </w:pPr>
            <w:r w:rsidRPr="00190543">
              <w:rPr>
                <w:rFonts w:cstheme="minorHAnsi"/>
                <w:sz w:val="20"/>
                <w:szCs w:val="20"/>
              </w:rPr>
              <w:t>Mapping backlogs and transferring ‘at risk’ archives from unsuitable storage into appropriate repositories</w:t>
            </w:r>
          </w:p>
          <w:p w14:paraId="5F173558" w14:textId="77777777" w:rsidR="00B05F2D" w:rsidRPr="00190543" w:rsidRDefault="00B05F2D" w:rsidP="00B05F2D">
            <w:pPr>
              <w:pStyle w:val="ListParagraph"/>
              <w:numPr>
                <w:ilvl w:val="0"/>
                <w:numId w:val="13"/>
              </w:numPr>
              <w:spacing w:after="200" w:line="276" w:lineRule="auto"/>
              <w:contextualSpacing/>
              <w:rPr>
                <w:rFonts w:cstheme="minorHAnsi"/>
                <w:sz w:val="20"/>
                <w:szCs w:val="20"/>
              </w:rPr>
            </w:pPr>
            <w:r w:rsidRPr="00190543">
              <w:rPr>
                <w:rFonts w:cstheme="minorHAnsi"/>
                <w:sz w:val="20"/>
                <w:szCs w:val="20"/>
              </w:rPr>
              <w:t>With the sector, assessing the values and building a balanced prioritisation approach</w:t>
            </w:r>
          </w:p>
          <w:p w14:paraId="18665167" w14:textId="77777777" w:rsidR="00B05F2D" w:rsidRPr="00190543" w:rsidRDefault="00B05F2D" w:rsidP="00B05F2D">
            <w:pPr>
              <w:pStyle w:val="ListParagraph"/>
              <w:numPr>
                <w:ilvl w:val="0"/>
                <w:numId w:val="13"/>
              </w:numPr>
              <w:spacing w:after="200" w:line="276" w:lineRule="auto"/>
              <w:contextualSpacing/>
              <w:rPr>
                <w:rFonts w:cstheme="minorHAnsi"/>
                <w:sz w:val="20"/>
                <w:szCs w:val="20"/>
              </w:rPr>
            </w:pPr>
            <w:r w:rsidRPr="00190543">
              <w:rPr>
                <w:rFonts w:cstheme="minorHAnsi"/>
                <w:sz w:val="20"/>
                <w:szCs w:val="20"/>
              </w:rPr>
              <w:t>Ensuring suitable sector-wide advice on the programme</w:t>
            </w:r>
          </w:p>
          <w:p w14:paraId="284DAD7E" w14:textId="77777777" w:rsidR="00B05F2D" w:rsidRPr="00190543" w:rsidRDefault="00B05F2D" w:rsidP="00B05F2D">
            <w:pPr>
              <w:pStyle w:val="ListParagraph"/>
              <w:numPr>
                <w:ilvl w:val="0"/>
                <w:numId w:val="13"/>
              </w:numPr>
              <w:spacing w:after="200" w:line="276" w:lineRule="auto"/>
              <w:contextualSpacing/>
              <w:rPr>
                <w:rFonts w:cstheme="minorHAnsi"/>
                <w:sz w:val="20"/>
                <w:szCs w:val="20"/>
              </w:rPr>
            </w:pPr>
            <w:r w:rsidRPr="00190543">
              <w:rPr>
                <w:rFonts w:cstheme="minorHAnsi"/>
                <w:sz w:val="20"/>
                <w:szCs w:val="20"/>
              </w:rPr>
              <w:t>Publicising the approach within other funding bodies and universities</w:t>
            </w:r>
          </w:p>
          <w:p w14:paraId="44C8FE14" w14:textId="29ABC97A" w:rsidR="00B05F2D" w:rsidRPr="00190543" w:rsidRDefault="00B05F2D" w:rsidP="006E2398">
            <w:pPr>
              <w:pStyle w:val="ListParagraph"/>
              <w:numPr>
                <w:ilvl w:val="0"/>
                <w:numId w:val="13"/>
              </w:numPr>
              <w:spacing w:after="200" w:line="276" w:lineRule="auto"/>
              <w:contextualSpacing/>
              <w:rPr>
                <w:rFonts w:cstheme="minorHAnsi"/>
                <w:sz w:val="20"/>
                <w:szCs w:val="20"/>
              </w:rPr>
            </w:pPr>
            <w:r w:rsidRPr="00190543">
              <w:rPr>
                <w:rFonts w:cstheme="minorHAnsi"/>
                <w:sz w:val="20"/>
                <w:szCs w:val="20"/>
              </w:rPr>
              <w:t>Assessing the strategic funding environment for analysis and interpretation of key backlog excavations Reviewing progress and impact at a suitable interval</w:t>
            </w:r>
          </w:p>
        </w:tc>
      </w:tr>
      <w:tr w:rsidR="00FD7722" w:rsidRPr="00190543" w14:paraId="65CCBE13" w14:textId="77777777" w:rsidTr="007673AF">
        <w:tc>
          <w:tcPr>
            <w:tcW w:w="1809" w:type="dxa"/>
            <w:vMerge/>
          </w:tcPr>
          <w:p w14:paraId="12479BFF" w14:textId="77777777" w:rsidR="00FD7722" w:rsidRPr="00190543" w:rsidRDefault="00FD7722" w:rsidP="00FD7722">
            <w:pPr>
              <w:numPr>
                <w:ilvl w:val="0"/>
                <w:numId w:val="6"/>
              </w:numPr>
              <w:rPr>
                <w:rFonts w:asciiTheme="minorHAnsi" w:hAnsiTheme="minorHAnsi" w:cstheme="minorHAnsi"/>
                <w:b/>
                <w:bCs/>
                <w:sz w:val="20"/>
                <w:szCs w:val="20"/>
              </w:rPr>
            </w:pPr>
          </w:p>
        </w:tc>
        <w:tc>
          <w:tcPr>
            <w:tcW w:w="2127" w:type="dxa"/>
          </w:tcPr>
          <w:p w14:paraId="71E32F56" w14:textId="098B46A1" w:rsidR="00FD7722" w:rsidRPr="00190543" w:rsidRDefault="00FD7722" w:rsidP="00FD7722">
            <w:pPr>
              <w:numPr>
                <w:ilvl w:val="1"/>
                <w:numId w:val="12"/>
              </w:numPr>
              <w:rPr>
                <w:rFonts w:asciiTheme="minorHAnsi" w:hAnsiTheme="minorHAnsi" w:cstheme="minorHAnsi"/>
                <w:sz w:val="20"/>
                <w:szCs w:val="20"/>
              </w:rPr>
            </w:pPr>
            <w:r w:rsidRPr="00190543">
              <w:rPr>
                <w:rFonts w:asciiTheme="minorHAnsi" w:hAnsiTheme="minorHAnsi" w:cstheme="minorHAnsi"/>
                <w:sz w:val="20"/>
                <w:szCs w:val="20"/>
              </w:rPr>
              <w:t xml:space="preserve">To explore more effective ways of knowledge co-creation within the commercial archaeology sector through the combining of resource and </w:t>
            </w:r>
            <w:r w:rsidRPr="00190543">
              <w:rPr>
                <w:rFonts w:asciiTheme="minorHAnsi" w:hAnsiTheme="minorHAnsi" w:cstheme="minorHAnsi"/>
                <w:sz w:val="20"/>
                <w:szCs w:val="20"/>
              </w:rPr>
              <w:lastRenderedPageBreak/>
              <w:t>capability on multiple sites in the same area</w:t>
            </w:r>
          </w:p>
        </w:tc>
        <w:tc>
          <w:tcPr>
            <w:tcW w:w="2147" w:type="dxa"/>
          </w:tcPr>
          <w:p w14:paraId="65D7E4B0" w14:textId="77777777" w:rsidR="00FD7722" w:rsidRPr="00190543" w:rsidRDefault="00FD7722" w:rsidP="00A5176A">
            <w:p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Developers, archaeological </w:t>
            </w:r>
            <w:proofErr w:type="gramStart"/>
            <w:r w:rsidRPr="00190543">
              <w:rPr>
                <w:rFonts w:asciiTheme="minorHAnsi" w:hAnsiTheme="minorHAnsi" w:cstheme="minorHAnsi"/>
                <w:sz w:val="20"/>
                <w:szCs w:val="20"/>
              </w:rPr>
              <w:t>contractors</w:t>
            </w:r>
            <w:proofErr w:type="gramEnd"/>
            <w:r w:rsidRPr="00190543">
              <w:rPr>
                <w:rFonts w:asciiTheme="minorHAnsi" w:hAnsiTheme="minorHAnsi" w:cstheme="minorHAnsi"/>
                <w:sz w:val="20"/>
                <w:szCs w:val="20"/>
              </w:rPr>
              <w:t xml:space="preserve"> and curators work co-operatively to enjoy the benefits of economies of scale and synergies of understanding</w:t>
            </w:r>
          </w:p>
          <w:p w14:paraId="198A9F7C" w14:textId="266D2442"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The public gain a deeper understanding of their localities </w:t>
            </w:r>
          </w:p>
        </w:tc>
        <w:tc>
          <w:tcPr>
            <w:tcW w:w="2956" w:type="dxa"/>
          </w:tcPr>
          <w:p w14:paraId="339BEA88" w14:textId="48024129"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lastRenderedPageBreak/>
              <w:t xml:space="preserve">Submit a project proposal to develop a more co-ordinated response to major areas of development which incorporates </w:t>
            </w:r>
            <w:proofErr w:type="gramStart"/>
            <w:r w:rsidRPr="00190543">
              <w:rPr>
                <w:rFonts w:asciiTheme="minorHAnsi" w:hAnsiTheme="minorHAnsi" w:cstheme="minorHAnsi"/>
                <w:sz w:val="20"/>
                <w:szCs w:val="20"/>
              </w:rPr>
              <w:t>pre</w:t>
            </w:r>
            <w:proofErr w:type="gramEnd"/>
            <w:r w:rsidRPr="00190543">
              <w:rPr>
                <w:rFonts w:asciiTheme="minorHAnsi" w:hAnsiTheme="minorHAnsi" w:cstheme="minorHAnsi"/>
                <w:sz w:val="20"/>
                <w:szCs w:val="20"/>
              </w:rPr>
              <w:t xml:space="preserve"> and post-development synthesis</w:t>
            </w:r>
          </w:p>
          <w:p w14:paraId="7F8139A5"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It needs more than this though – a strategic approach</w:t>
            </w:r>
          </w:p>
        </w:tc>
        <w:tc>
          <w:tcPr>
            <w:tcW w:w="1984" w:type="dxa"/>
            <w:shd w:val="clear" w:color="auto" w:fill="auto"/>
          </w:tcPr>
          <w:p w14:paraId="1B8D71C5" w14:textId="25F66B23"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SAL/BA</w:t>
            </w:r>
            <w:r w:rsidR="006E2398" w:rsidRPr="00190543">
              <w:rPr>
                <w:rFonts w:asciiTheme="minorHAnsi" w:hAnsiTheme="minorHAnsi" w:cstheme="minorHAnsi"/>
                <w:sz w:val="20"/>
                <w:szCs w:val="20"/>
              </w:rPr>
              <w:t xml:space="preserve"> (J Lewis/C Evans)</w:t>
            </w:r>
          </w:p>
          <w:p w14:paraId="1C524BBD" w14:textId="6AA13933"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FAME</w:t>
            </w:r>
            <w:r w:rsidR="006E2398" w:rsidRPr="00190543">
              <w:rPr>
                <w:rFonts w:asciiTheme="minorHAnsi" w:hAnsiTheme="minorHAnsi" w:cstheme="minorHAnsi"/>
                <w:sz w:val="20"/>
                <w:szCs w:val="20"/>
              </w:rPr>
              <w:t xml:space="preserve"> (K Aitchison)</w:t>
            </w:r>
            <w:r w:rsidRPr="00190543">
              <w:rPr>
                <w:rFonts w:asciiTheme="minorHAnsi" w:hAnsiTheme="minorHAnsi" w:cstheme="minorHAnsi"/>
                <w:sz w:val="20"/>
                <w:szCs w:val="20"/>
              </w:rPr>
              <w:t>, UAUK</w:t>
            </w:r>
            <w:r w:rsidR="006E2398" w:rsidRPr="00190543">
              <w:rPr>
                <w:rFonts w:asciiTheme="minorHAnsi" w:hAnsiTheme="minorHAnsi" w:cstheme="minorHAnsi"/>
                <w:sz w:val="20"/>
                <w:szCs w:val="20"/>
              </w:rPr>
              <w:t xml:space="preserve"> (C Gerrard)</w:t>
            </w:r>
            <w:r w:rsidRPr="00190543">
              <w:rPr>
                <w:rFonts w:asciiTheme="minorHAnsi" w:hAnsiTheme="minorHAnsi" w:cstheme="minorHAnsi"/>
                <w:sz w:val="20"/>
                <w:szCs w:val="20"/>
              </w:rPr>
              <w:t>, ALGAO</w:t>
            </w:r>
            <w:r w:rsidR="006E2398" w:rsidRPr="00190543">
              <w:rPr>
                <w:rFonts w:asciiTheme="minorHAnsi" w:hAnsiTheme="minorHAnsi" w:cstheme="minorHAnsi"/>
                <w:sz w:val="20"/>
                <w:szCs w:val="20"/>
              </w:rPr>
              <w:t xml:space="preserve"> (Q Carroll)</w:t>
            </w:r>
          </w:p>
        </w:tc>
        <w:tc>
          <w:tcPr>
            <w:tcW w:w="4445" w:type="dxa"/>
          </w:tcPr>
          <w:p w14:paraId="643A0139" w14:textId="027E6C66" w:rsidR="007673AF" w:rsidRPr="00190543" w:rsidRDefault="007673AF" w:rsidP="007673AF">
            <w:pPr>
              <w:rPr>
                <w:rFonts w:asciiTheme="minorHAnsi" w:hAnsiTheme="minorHAnsi" w:cstheme="minorHAnsi"/>
                <w:sz w:val="20"/>
                <w:szCs w:val="20"/>
              </w:rPr>
            </w:pPr>
            <w:r w:rsidRPr="00190543">
              <w:rPr>
                <w:rFonts w:asciiTheme="minorHAnsi" w:hAnsiTheme="minorHAnsi" w:cstheme="minorHAnsi"/>
                <w:sz w:val="20"/>
                <w:szCs w:val="20"/>
              </w:rPr>
              <w:t xml:space="preserve">2021 start. </w:t>
            </w:r>
            <w:r w:rsidR="006E2398" w:rsidRPr="00190543">
              <w:rPr>
                <w:rFonts w:asciiTheme="minorHAnsi" w:hAnsiTheme="minorHAnsi" w:cstheme="minorHAnsi"/>
                <w:sz w:val="20"/>
                <w:szCs w:val="20"/>
              </w:rPr>
              <w:t xml:space="preserve">SAL featured this objective as part of their ‘Manifesto’ document. </w:t>
            </w:r>
            <w:r w:rsidRPr="00190543">
              <w:rPr>
                <w:sz w:val="20"/>
                <w:szCs w:val="20"/>
              </w:rPr>
              <w:t xml:space="preserve">Synthesis was discussed at a meeting on 23/02/2021. Issues raised at that meeting included funding, standards, legacy issues, relationship to the planning process and roles and responsibilities. </w:t>
            </w:r>
            <w:r w:rsidR="006E2398" w:rsidRPr="00190543">
              <w:rPr>
                <w:rFonts w:asciiTheme="minorHAnsi" w:hAnsiTheme="minorHAnsi" w:cstheme="minorHAnsi"/>
                <w:sz w:val="20"/>
                <w:szCs w:val="20"/>
              </w:rPr>
              <w:t xml:space="preserve">In 2022, SAL will host (with BA, and HE funds) a conference/seminar to explore how archaeology might better deliver historical understanding from existing and future </w:t>
            </w:r>
            <w:r w:rsidR="006E2398" w:rsidRPr="00190543">
              <w:rPr>
                <w:rFonts w:asciiTheme="minorHAnsi" w:hAnsiTheme="minorHAnsi" w:cstheme="minorHAnsi"/>
                <w:sz w:val="20"/>
                <w:szCs w:val="20"/>
              </w:rPr>
              <w:lastRenderedPageBreak/>
              <w:t>development-led fieldwork/data. BA (</w:t>
            </w:r>
            <w:r w:rsidR="00E73FB1" w:rsidRPr="00190543">
              <w:rPr>
                <w:rFonts w:asciiTheme="minorHAnsi" w:hAnsiTheme="minorHAnsi" w:cstheme="minorHAnsi"/>
                <w:sz w:val="20"/>
                <w:szCs w:val="20"/>
              </w:rPr>
              <w:t>CE</w:t>
            </w:r>
            <w:r w:rsidR="006E2398" w:rsidRPr="00190543">
              <w:rPr>
                <w:rFonts w:asciiTheme="minorHAnsi" w:hAnsiTheme="minorHAnsi" w:cstheme="minorHAnsi"/>
                <w:sz w:val="20"/>
                <w:szCs w:val="20"/>
              </w:rPr>
              <w:t>)</w:t>
            </w:r>
            <w:r w:rsidR="00E73FB1" w:rsidRPr="00190543">
              <w:rPr>
                <w:rFonts w:asciiTheme="minorHAnsi" w:hAnsiTheme="minorHAnsi" w:cstheme="minorHAnsi"/>
                <w:sz w:val="20"/>
                <w:szCs w:val="20"/>
              </w:rPr>
              <w:t xml:space="preserve"> suggested possible </w:t>
            </w:r>
            <w:r w:rsidRPr="00190543">
              <w:rPr>
                <w:rFonts w:asciiTheme="minorHAnsi" w:hAnsiTheme="minorHAnsi" w:cstheme="minorHAnsi"/>
                <w:sz w:val="20"/>
                <w:szCs w:val="20"/>
              </w:rPr>
              <w:t xml:space="preserve">regional </w:t>
            </w:r>
            <w:r w:rsidR="006E2398" w:rsidRPr="00190543">
              <w:rPr>
                <w:rFonts w:asciiTheme="minorHAnsi" w:hAnsiTheme="minorHAnsi" w:cstheme="minorHAnsi"/>
                <w:sz w:val="20"/>
                <w:szCs w:val="20"/>
              </w:rPr>
              <w:t xml:space="preserve">synthesis model </w:t>
            </w:r>
            <w:r w:rsidR="00E73FB1" w:rsidRPr="00190543">
              <w:rPr>
                <w:rFonts w:asciiTheme="minorHAnsi" w:hAnsiTheme="minorHAnsi" w:cstheme="minorHAnsi"/>
                <w:sz w:val="20"/>
                <w:szCs w:val="20"/>
              </w:rPr>
              <w:t xml:space="preserve">pilot in East of England based on existing networks. </w:t>
            </w:r>
          </w:p>
        </w:tc>
      </w:tr>
      <w:tr w:rsidR="00FD7722" w:rsidRPr="00190543" w14:paraId="6F0A7C46" w14:textId="77777777" w:rsidTr="007673AF">
        <w:tc>
          <w:tcPr>
            <w:tcW w:w="1809" w:type="dxa"/>
            <w:vMerge/>
          </w:tcPr>
          <w:p w14:paraId="7AA4DB0E" w14:textId="77777777" w:rsidR="00FD7722" w:rsidRPr="00190543" w:rsidRDefault="00FD7722" w:rsidP="00FD7722">
            <w:pPr>
              <w:numPr>
                <w:ilvl w:val="0"/>
                <w:numId w:val="6"/>
              </w:numPr>
              <w:rPr>
                <w:rFonts w:asciiTheme="minorHAnsi" w:hAnsiTheme="minorHAnsi" w:cstheme="minorHAnsi"/>
                <w:sz w:val="20"/>
                <w:szCs w:val="20"/>
              </w:rPr>
            </w:pPr>
          </w:p>
        </w:tc>
        <w:tc>
          <w:tcPr>
            <w:tcW w:w="2127" w:type="dxa"/>
          </w:tcPr>
          <w:p w14:paraId="2174A777" w14:textId="77777777" w:rsidR="00FD7722" w:rsidRPr="00190543" w:rsidRDefault="00FD7722" w:rsidP="00FD7722">
            <w:pPr>
              <w:numPr>
                <w:ilvl w:val="1"/>
                <w:numId w:val="12"/>
              </w:numPr>
              <w:rPr>
                <w:rFonts w:asciiTheme="minorHAnsi" w:hAnsiTheme="minorHAnsi" w:cstheme="minorHAnsi"/>
                <w:sz w:val="20"/>
                <w:szCs w:val="20"/>
              </w:rPr>
            </w:pPr>
            <w:r w:rsidRPr="00190543">
              <w:rPr>
                <w:rFonts w:asciiTheme="minorHAnsi" w:hAnsiTheme="minorHAnsi" w:cstheme="minorHAnsi"/>
                <w:sz w:val="20"/>
                <w:szCs w:val="20"/>
              </w:rPr>
              <w:t>To establish how users of all kinds wish to access archaeological information in the context of new media formats and changes in access to publications</w:t>
            </w:r>
          </w:p>
          <w:p w14:paraId="134951FB" w14:textId="77777777" w:rsidR="00FD7722" w:rsidRPr="00190543" w:rsidRDefault="00FD7722" w:rsidP="00FD7722">
            <w:pPr>
              <w:rPr>
                <w:rFonts w:asciiTheme="minorHAnsi" w:hAnsiTheme="minorHAnsi" w:cstheme="minorHAnsi"/>
                <w:sz w:val="20"/>
                <w:szCs w:val="20"/>
              </w:rPr>
            </w:pPr>
          </w:p>
        </w:tc>
        <w:tc>
          <w:tcPr>
            <w:tcW w:w="2147" w:type="dxa"/>
          </w:tcPr>
          <w:p w14:paraId="1FA74E05" w14:textId="4414B62B"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Proposals for how a wider range of potential audiences for archaeological information can find what they need easily and quickly, using innovative approaches, and at a realistic cost</w:t>
            </w:r>
          </w:p>
        </w:tc>
        <w:tc>
          <w:tcPr>
            <w:tcW w:w="2956" w:type="dxa"/>
          </w:tcPr>
          <w:p w14:paraId="7EDAC42D" w14:textId="76150680"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CBA to submit a proposal for funding to undertake a new and wider-scope PAUNS survey, which would also serve to test a new framework for archaeological publishing</w:t>
            </w:r>
          </w:p>
          <w:p w14:paraId="29A4E2D1" w14:textId="77777777"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sz w:val="20"/>
                <w:szCs w:val="20"/>
              </w:rPr>
              <w:t>Proposal to review the future role and status of hard copy publications in monograph and journal as part of this.</w:t>
            </w:r>
          </w:p>
          <w:p w14:paraId="5952BE50" w14:textId="77777777" w:rsidR="000D42DE" w:rsidRPr="00190543" w:rsidRDefault="000D42DE" w:rsidP="00FD7722">
            <w:pPr>
              <w:rPr>
                <w:rFonts w:asciiTheme="minorHAnsi" w:hAnsiTheme="minorHAnsi" w:cstheme="minorHAnsi"/>
                <w:i/>
                <w:sz w:val="20"/>
                <w:szCs w:val="20"/>
              </w:rPr>
            </w:pPr>
          </w:p>
          <w:p w14:paraId="1C226802" w14:textId="77777777" w:rsidR="000D42DE" w:rsidRPr="00190543" w:rsidRDefault="000D42DE" w:rsidP="00FD7722">
            <w:pPr>
              <w:rPr>
                <w:rFonts w:asciiTheme="minorHAnsi" w:hAnsiTheme="minorHAnsi" w:cstheme="minorHAnsi"/>
                <w:i/>
                <w:sz w:val="20"/>
                <w:szCs w:val="20"/>
              </w:rPr>
            </w:pPr>
          </w:p>
          <w:p w14:paraId="7453F0A5" w14:textId="77777777" w:rsidR="000D42DE" w:rsidRPr="00190543" w:rsidRDefault="000D42DE" w:rsidP="00FD7722">
            <w:pPr>
              <w:rPr>
                <w:rFonts w:asciiTheme="minorHAnsi" w:hAnsiTheme="minorHAnsi" w:cstheme="minorHAnsi"/>
                <w:i/>
                <w:sz w:val="20"/>
                <w:szCs w:val="20"/>
              </w:rPr>
            </w:pPr>
          </w:p>
          <w:p w14:paraId="359E3821" w14:textId="4F2C1732" w:rsidR="00FD7722" w:rsidRPr="00190543" w:rsidRDefault="00FD7722" w:rsidP="00FD7722">
            <w:pPr>
              <w:rPr>
                <w:rFonts w:asciiTheme="minorHAnsi" w:hAnsiTheme="minorHAnsi" w:cstheme="minorHAnsi"/>
                <w:i/>
                <w:sz w:val="20"/>
                <w:szCs w:val="20"/>
              </w:rPr>
            </w:pPr>
            <w:r w:rsidRPr="00190543">
              <w:rPr>
                <w:rFonts w:asciiTheme="minorHAnsi" w:hAnsiTheme="minorHAnsi" w:cstheme="minorHAnsi"/>
                <w:i/>
                <w:sz w:val="20"/>
                <w:szCs w:val="20"/>
              </w:rPr>
              <w:t>SEE ALSO HERITAGE INFORMATION ACCESS STRATEGY</w:t>
            </w:r>
          </w:p>
        </w:tc>
        <w:tc>
          <w:tcPr>
            <w:tcW w:w="1984" w:type="dxa"/>
          </w:tcPr>
          <w:p w14:paraId="11DC196A" w14:textId="39EAC8FB"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Lead</w:t>
            </w:r>
            <w:r w:rsidRPr="00190543">
              <w:rPr>
                <w:rFonts w:asciiTheme="minorHAnsi" w:hAnsiTheme="minorHAnsi" w:cstheme="minorHAnsi"/>
                <w:sz w:val="20"/>
                <w:szCs w:val="20"/>
              </w:rPr>
              <w:t>: CBA</w:t>
            </w:r>
            <w:r w:rsidR="000D42DE" w:rsidRPr="00190543">
              <w:rPr>
                <w:rFonts w:asciiTheme="minorHAnsi" w:hAnsiTheme="minorHAnsi" w:cstheme="minorHAnsi"/>
                <w:sz w:val="20"/>
                <w:szCs w:val="20"/>
              </w:rPr>
              <w:t xml:space="preserve"> (N Redfern)</w:t>
            </w:r>
          </w:p>
          <w:p w14:paraId="43C7BFAA" w14:textId="7B28D90E" w:rsidR="00FD7722" w:rsidRPr="00190543" w:rsidRDefault="00FD7722" w:rsidP="00FD7722">
            <w:pPr>
              <w:rPr>
                <w:rFonts w:asciiTheme="minorHAnsi" w:hAnsiTheme="minorHAnsi" w:cstheme="minorHAnsi"/>
                <w:sz w:val="20"/>
                <w:szCs w:val="20"/>
              </w:rPr>
            </w:pPr>
            <w:r w:rsidRPr="00190543">
              <w:rPr>
                <w:rFonts w:asciiTheme="minorHAnsi" w:hAnsiTheme="minorHAnsi" w:cstheme="minorHAnsi"/>
                <w:b/>
                <w:sz w:val="20"/>
                <w:szCs w:val="20"/>
              </w:rPr>
              <w:t>Support</w:t>
            </w:r>
            <w:r w:rsidRPr="00190543">
              <w:rPr>
                <w:rFonts w:asciiTheme="minorHAnsi" w:hAnsiTheme="minorHAnsi" w:cstheme="minorHAnsi"/>
                <w:sz w:val="20"/>
                <w:szCs w:val="20"/>
              </w:rPr>
              <w:t>: UAUK</w:t>
            </w:r>
            <w:r w:rsidR="000D42DE" w:rsidRPr="00190543">
              <w:rPr>
                <w:rFonts w:asciiTheme="minorHAnsi" w:hAnsiTheme="minorHAnsi" w:cstheme="minorHAnsi"/>
                <w:sz w:val="20"/>
                <w:szCs w:val="20"/>
              </w:rPr>
              <w:t xml:space="preserve"> (C Gerrard)</w:t>
            </w:r>
            <w:r w:rsidRPr="00190543">
              <w:rPr>
                <w:rFonts w:asciiTheme="minorHAnsi" w:hAnsiTheme="minorHAnsi" w:cstheme="minorHAnsi"/>
                <w:sz w:val="20"/>
                <w:szCs w:val="20"/>
              </w:rPr>
              <w:t>, BA</w:t>
            </w:r>
            <w:r w:rsidR="000D42DE" w:rsidRPr="00190543">
              <w:rPr>
                <w:rFonts w:asciiTheme="minorHAnsi" w:hAnsiTheme="minorHAnsi" w:cstheme="minorHAnsi"/>
                <w:sz w:val="20"/>
                <w:szCs w:val="20"/>
              </w:rPr>
              <w:t xml:space="preserve"> (C Evans)</w:t>
            </w:r>
            <w:r w:rsidRPr="00190543">
              <w:rPr>
                <w:rFonts w:asciiTheme="minorHAnsi" w:hAnsiTheme="minorHAnsi" w:cstheme="minorHAnsi"/>
                <w:sz w:val="20"/>
                <w:szCs w:val="20"/>
              </w:rPr>
              <w:t>, SAL</w:t>
            </w:r>
            <w:r w:rsidR="000D42DE" w:rsidRPr="00190543">
              <w:rPr>
                <w:rFonts w:asciiTheme="minorHAnsi" w:hAnsiTheme="minorHAnsi" w:cstheme="minorHAnsi"/>
                <w:sz w:val="20"/>
                <w:szCs w:val="20"/>
              </w:rPr>
              <w:t xml:space="preserve"> (J Lewis), HE (J Heathcote</w:t>
            </w:r>
            <w:r w:rsidR="006E2398" w:rsidRPr="00190543">
              <w:rPr>
                <w:rFonts w:asciiTheme="minorHAnsi" w:hAnsiTheme="minorHAnsi" w:cstheme="minorHAnsi"/>
                <w:sz w:val="20"/>
                <w:szCs w:val="20"/>
              </w:rPr>
              <w:t>, B Sloane</w:t>
            </w:r>
            <w:r w:rsidR="000D42DE" w:rsidRPr="00190543">
              <w:rPr>
                <w:rFonts w:asciiTheme="minorHAnsi" w:hAnsiTheme="minorHAnsi" w:cstheme="minorHAnsi"/>
                <w:sz w:val="20"/>
                <w:szCs w:val="20"/>
              </w:rPr>
              <w:t>)</w:t>
            </w:r>
          </w:p>
        </w:tc>
        <w:tc>
          <w:tcPr>
            <w:tcW w:w="4445" w:type="dxa"/>
          </w:tcPr>
          <w:p w14:paraId="54219816" w14:textId="2247743B" w:rsidR="0020203B" w:rsidRPr="00190543" w:rsidRDefault="007673AF" w:rsidP="00FD7722">
            <w:pPr>
              <w:rPr>
                <w:rFonts w:asciiTheme="minorHAnsi" w:hAnsiTheme="minorHAnsi" w:cstheme="minorHAnsi"/>
                <w:sz w:val="20"/>
                <w:szCs w:val="20"/>
              </w:rPr>
            </w:pPr>
            <w:r w:rsidRPr="00190543">
              <w:rPr>
                <w:rFonts w:asciiTheme="minorHAnsi" w:hAnsiTheme="minorHAnsi" w:cstheme="minorHAnsi"/>
                <w:sz w:val="20"/>
                <w:szCs w:val="20"/>
              </w:rPr>
              <w:t xml:space="preserve">2021 start. </w:t>
            </w:r>
            <w:r w:rsidR="00E73FB1" w:rsidRPr="00190543">
              <w:rPr>
                <w:rFonts w:asciiTheme="minorHAnsi" w:hAnsiTheme="minorHAnsi" w:cstheme="minorHAnsi"/>
                <w:sz w:val="20"/>
                <w:szCs w:val="20"/>
              </w:rPr>
              <w:t>CBA proposed HE-funded project to re-run PUNS (2003) taking account of widened brief</w:t>
            </w:r>
            <w:r w:rsidRPr="00190543">
              <w:rPr>
                <w:rFonts w:asciiTheme="minorHAnsi" w:hAnsiTheme="minorHAnsi" w:cstheme="minorHAnsi"/>
                <w:sz w:val="20"/>
                <w:szCs w:val="20"/>
              </w:rPr>
              <w:t xml:space="preserve"> </w:t>
            </w:r>
            <w:proofErr w:type="spellStart"/>
            <w:r w:rsidRPr="00190543">
              <w:rPr>
                <w:rFonts w:asciiTheme="minorHAnsi" w:hAnsiTheme="minorHAnsi" w:cstheme="minorHAnsi"/>
                <w:sz w:val="20"/>
                <w:szCs w:val="20"/>
              </w:rPr>
              <w:t>incl</w:t>
            </w:r>
            <w:proofErr w:type="spellEnd"/>
            <w:r w:rsidRPr="00190543">
              <w:rPr>
                <w:rFonts w:asciiTheme="minorHAnsi" w:hAnsiTheme="minorHAnsi" w:cstheme="minorHAnsi"/>
                <w:sz w:val="20"/>
                <w:szCs w:val="20"/>
              </w:rPr>
              <w:t xml:space="preserve"> digital). PD will be developed in late 2021.</w:t>
            </w:r>
          </w:p>
          <w:p w14:paraId="18996C22" w14:textId="77777777" w:rsidR="0020203B" w:rsidRPr="00190543" w:rsidRDefault="0020203B" w:rsidP="00FD7722">
            <w:pPr>
              <w:rPr>
                <w:rFonts w:asciiTheme="minorHAnsi" w:hAnsiTheme="minorHAnsi" w:cstheme="minorHAnsi"/>
                <w:sz w:val="20"/>
                <w:szCs w:val="20"/>
              </w:rPr>
            </w:pPr>
          </w:p>
          <w:p w14:paraId="16711E17" w14:textId="20862054" w:rsidR="00FD7722" w:rsidRPr="00190543" w:rsidRDefault="007673AF" w:rsidP="00FD7722">
            <w:pPr>
              <w:rPr>
                <w:rFonts w:asciiTheme="minorHAnsi" w:hAnsiTheme="minorHAnsi" w:cstheme="minorHAnsi"/>
                <w:sz w:val="20"/>
                <w:szCs w:val="20"/>
              </w:rPr>
            </w:pPr>
            <w:r w:rsidRPr="00190543">
              <w:rPr>
                <w:rFonts w:asciiTheme="minorHAnsi" w:hAnsiTheme="minorHAnsi" w:cstheme="minorHAnsi"/>
                <w:sz w:val="20"/>
                <w:szCs w:val="20"/>
              </w:rPr>
              <w:t>A need within this WP to</w:t>
            </w:r>
            <w:r w:rsidR="00E73FB1" w:rsidRPr="00190543">
              <w:rPr>
                <w:rFonts w:asciiTheme="minorHAnsi" w:hAnsiTheme="minorHAnsi" w:cstheme="minorHAnsi"/>
                <w:sz w:val="20"/>
                <w:szCs w:val="20"/>
              </w:rPr>
              <w:t xml:space="preserve"> explore how other sectors might use and access archaeological </w:t>
            </w:r>
            <w:r w:rsidRPr="00190543">
              <w:rPr>
                <w:rFonts w:asciiTheme="minorHAnsi" w:hAnsiTheme="minorHAnsi" w:cstheme="minorHAnsi"/>
                <w:sz w:val="20"/>
                <w:szCs w:val="20"/>
              </w:rPr>
              <w:t>information</w:t>
            </w:r>
            <w:r w:rsidR="00E73FB1" w:rsidRPr="00190543">
              <w:rPr>
                <w:rFonts w:asciiTheme="minorHAnsi" w:hAnsiTheme="minorHAnsi" w:cstheme="minorHAnsi"/>
                <w:sz w:val="20"/>
                <w:szCs w:val="20"/>
              </w:rPr>
              <w:t xml:space="preserve"> to inform their own areas of research and development interest (</w:t>
            </w:r>
            <w:proofErr w:type="spellStart"/>
            <w:proofErr w:type="gramStart"/>
            <w:r w:rsidR="00E73FB1" w:rsidRPr="00190543">
              <w:rPr>
                <w:rFonts w:asciiTheme="minorHAnsi" w:hAnsiTheme="minorHAnsi" w:cstheme="minorHAnsi"/>
                <w:sz w:val="20"/>
                <w:szCs w:val="20"/>
              </w:rPr>
              <w:t>ie</w:t>
            </w:r>
            <w:proofErr w:type="spellEnd"/>
            <w:proofErr w:type="gramEnd"/>
            <w:r w:rsidR="00E73FB1" w:rsidRPr="00190543">
              <w:rPr>
                <w:rFonts w:asciiTheme="minorHAnsi" w:hAnsiTheme="minorHAnsi" w:cstheme="minorHAnsi"/>
                <w:sz w:val="20"/>
                <w:szCs w:val="20"/>
              </w:rPr>
              <w:t xml:space="preserve"> crossing disciplinary/industrial – medicine, biomolecular, geospatial, earth sciences, engineering, crime, climate change etc etc) as part of wider public benefit (possibly a separate commission).</w:t>
            </w:r>
          </w:p>
          <w:p w14:paraId="585C691D" w14:textId="77777777" w:rsidR="00E73FB1" w:rsidRPr="00190543" w:rsidRDefault="00E73FB1" w:rsidP="00FD7722">
            <w:pPr>
              <w:rPr>
                <w:rFonts w:asciiTheme="minorHAnsi" w:hAnsiTheme="minorHAnsi" w:cstheme="minorHAnsi"/>
                <w:sz w:val="20"/>
                <w:szCs w:val="20"/>
              </w:rPr>
            </w:pPr>
          </w:p>
          <w:p w14:paraId="58C4028E" w14:textId="67DC7108" w:rsidR="00E73FB1" w:rsidRPr="00190543" w:rsidRDefault="00E73FB1" w:rsidP="00FD7722">
            <w:pPr>
              <w:rPr>
                <w:rFonts w:asciiTheme="minorHAnsi" w:hAnsiTheme="minorHAnsi" w:cstheme="minorHAnsi"/>
                <w:sz w:val="20"/>
                <w:szCs w:val="20"/>
              </w:rPr>
            </w:pPr>
            <w:r w:rsidRPr="00190543">
              <w:rPr>
                <w:rFonts w:asciiTheme="minorHAnsi" w:hAnsiTheme="minorHAnsi" w:cstheme="minorHAnsi"/>
                <w:sz w:val="20"/>
                <w:szCs w:val="20"/>
              </w:rPr>
              <w:t xml:space="preserve">See also </w:t>
            </w:r>
            <w:hyperlink r:id="rId8" w:history="1">
              <w:r w:rsidRPr="00190543">
                <w:rPr>
                  <w:rStyle w:val="Hyperlink"/>
                  <w:sz w:val="20"/>
                  <w:szCs w:val="20"/>
                  <w:shd w:val="clear" w:color="auto" w:fill="FFFFFF"/>
                </w:rPr>
                <w:t xml:space="preserve">Heritage Information Access </w:t>
              </w:r>
              <w:r w:rsidR="00B060C8" w:rsidRPr="00190543">
                <w:rPr>
                  <w:rStyle w:val="Hyperlink"/>
                  <w:sz w:val="20"/>
                  <w:szCs w:val="20"/>
                  <w:shd w:val="clear" w:color="auto" w:fill="FFFFFF"/>
                </w:rPr>
                <w:t>Simplified</w:t>
              </w:r>
            </w:hyperlink>
            <w:r w:rsidR="006E2398" w:rsidRPr="00190543">
              <w:rPr>
                <w:rStyle w:val="Hyperlink"/>
                <w:sz w:val="20"/>
                <w:szCs w:val="20"/>
                <w:shd w:val="clear" w:color="auto" w:fill="FFFFFF"/>
              </w:rPr>
              <w:t xml:space="preserve"> </w:t>
            </w:r>
            <w:r w:rsidR="006E2398" w:rsidRPr="00190543">
              <w:rPr>
                <w:rFonts w:asciiTheme="minorHAnsi" w:hAnsiTheme="minorHAnsi" w:cstheme="minorHAnsi"/>
              </w:rPr>
              <w:t>w</w:t>
            </w:r>
            <w:r w:rsidR="006E2398" w:rsidRPr="00190543">
              <w:rPr>
                <w:rFonts w:asciiTheme="minorHAnsi" w:hAnsiTheme="minorHAnsi" w:cstheme="minorHAnsi"/>
                <w:sz w:val="20"/>
                <w:szCs w:val="20"/>
              </w:rPr>
              <w:t xml:space="preserve">hich covers the issue of access to </w:t>
            </w:r>
            <w:proofErr w:type="spellStart"/>
            <w:r w:rsidR="006E2398" w:rsidRPr="00190543">
              <w:rPr>
                <w:rFonts w:asciiTheme="minorHAnsi" w:hAnsiTheme="minorHAnsi" w:cstheme="minorHAnsi"/>
                <w:sz w:val="20"/>
                <w:szCs w:val="20"/>
              </w:rPr>
              <w:t>inventorised</w:t>
            </w:r>
            <w:proofErr w:type="spellEnd"/>
            <w:r w:rsidR="006E2398" w:rsidRPr="00190543">
              <w:rPr>
                <w:rFonts w:asciiTheme="minorHAnsi" w:hAnsiTheme="minorHAnsi" w:cstheme="minorHAnsi"/>
                <w:sz w:val="20"/>
                <w:szCs w:val="20"/>
              </w:rPr>
              <w:t xml:space="preserve"> data and links to digital archives.</w:t>
            </w:r>
          </w:p>
        </w:tc>
      </w:tr>
      <w:tr w:rsidR="00FD7722" w:rsidRPr="00E73FB1" w14:paraId="3B03F3AE" w14:textId="7068D07C" w:rsidTr="007673AF">
        <w:tc>
          <w:tcPr>
            <w:tcW w:w="1809" w:type="dxa"/>
          </w:tcPr>
          <w:p w14:paraId="004E728F" w14:textId="77777777" w:rsidR="00FD7722" w:rsidRPr="00190543" w:rsidRDefault="00FD7722" w:rsidP="00FD7722">
            <w:pPr>
              <w:numPr>
                <w:ilvl w:val="0"/>
                <w:numId w:val="12"/>
              </w:numPr>
              <w:rPr>
                <w:rFonts w:asciiTheme="minorHAnsi" w:hAnsiTheme="minorHAnsi" w:cstheme="minorHAnsi"/>
                <w:sz w:val="20"/>
                <w:szCs w:val="20"/>
              </w:rPr>
            </w:pPr>
            <w:r w:rsidRPr="00190543">
              <w:rPr>
                <w:rFonts w:asciiTheme="minorHAnsi" w:hAnsiTheme="minorHAnsi" w:cstheme="minorHAnsi"/>
                <w:sz w:val="20"/>
                <w:szCs w:val="20"/>
              </w:rPr>
              <w:t xml:space="preserve">Sustain </w:t>
            </w:r>
            <w:r w:rsidRPr="00190543">
              <w:rPr>
                <w:rFonts w:asciiTheme="minorHAnsi" w:hAnsiTheme="minorHAnsi" w:cstheme="minorHAnsi"/>
                <w:b/>
                <w:sz w:val="20"/>
                <w:szCs w:val="20"/>
              </w:rPr>
              <w:t>the rich legacy</w:t>
            </w:r>
            <w:r w:rsidRPr="00190543">
              <w:rPr>
                <w:rFonts w:asciiTheme="minorHAnsi" w:hAnsiTheme="minorHAnsi" w:cstheme="minorHAnsi"/>
                <w:sz w:val="20"/>
                <w:szCs w:val="20"/>
              </w:rPr>
              <w:t xml:space="preserve"> created that enables art, </w:t>
            </w:r>
            <w:proofErr w:type="gramStart"/>
            <w:r w:rsidRPr="00190543">
              <w:rPr>
                <w:rFonts w:asciiTheme="minorHAnsi" w:hAnsiTheme="minorHAnsi" w:cstheme="minorHAnsi"/>
                <w:sz w:val="20"/>
                <w:szCs w:val="20"/>
              </w:rPr>
              <w:t>science</w:t>
            </w:r>
            <w:proofErr w:type="gramEnd"/>
            <w:r w:rsidRPr="00190543">
              <w:rPr>
                <w:rFonts w:asciiTheme="minorHAnsi" w:hAnsiTheme="minorHAnsi" w:cstheme="minorHAnsi"/>
                <w:sz w:val="20"/>
                <w:szCs w:val="20"/>
              </w:rPr>
              <w:t xml:space="preserve"> and industry to build on the knowledge dividend</w:t>
            </w:r>
          </w:p>
        </w:tc>
        <w:tc>
          <w:tcPr>
            <w:tcW w:w="9214" w:type="dxa"/>
            <w:gridSpan w:val="4"/>
          </w:tcPr>
          <w:p w14:paraId="00130782" w14:textId="038BDE77" w:rsidR="00FD7722" w:rsidRPr="00190543" w:rsidRDefault="00A5176A" w:rsidP="00A5176A">
            <w:pPr>
              <w:rPr>
                <w:rFonts w:asciiTheme="minorHAnsi" w:hAnsiTheme="minorHAnsi" w:cstheme="minorHAnsi"/>
                <w:sz w:val="20"/>
                <w:szCs w:val="20"/>
              </w:rPr>
            </w:pPr>
            <w:r w:rsidRPr="00190543">
              <w:rPr>
                <w:rFonts w:asciiTheme="minorHAnsi" w:hAnsiTheme="minorHAnsi" w:cstheme="minorHAnsi"/>
                <w:i/>
                <w:sz w:val="20"/>
                <w:szCs w:val="20"/>
              </w:rPr>
              <w:t>SEE FUTURE FOR ARCHAEOLOGICAL ARCHIVES PROGRAMME</w:t>
            </w:r>
          </w:p>
        </w:tc>
        <w:tc>
          <w:tcPr>
            <w:tcW w:w="4445" w:type="dxa"/>
          </w:tcPr>
          <w:p w14:paraId="7513AD69" w14:textId="28994E80" w:rsidR="00FD7722" w:rsidRPr="00E73FB1" w:rsidRDefault="00E73FB1" w:rsidP="00A5176A">
            <w:pPr>
              <w:rPr>
                <w:rFonts w:asciiTheme="minorHAnsi" w:hAnsiTheme="minorHAnsi" w:cstheme="minorHAnsi"/>
                <w:sz w:val="20"/>
                <w:szCs w:val="20"/>
              </w:rPr>
            </w:pPr>
            <w:r w:rsidRPr="00190543">
              <w:rPr>
                <w:rFonts w:asciiTheme="minorHAnsi" w:hAnsiTheme="minorHAnsi" w:cstheme="minorHAnsi"/>
                <w:sz w:val="20"/>
                <w:szCs w:val="20"/>
              </w:rPr>
              <w:t xml:space="preserve">See updates (due soon) at </w:t>
            </w:r>
            <w:hyperlink r:id="rId9" w:history="1">
              <w:r w:rsidRPr="00190543">
                <w:rPr>
                  <w:rStyle w:val="Hyperlink"/>
                  <w:sz w:val="20"/>
                  <w:szCs w:val="20"/>
                  <w:shd w:val="clear" w:color="auto" w:fill="FFFFFF"/>
                </w:rPr>
                <w:t>Future for Archaeological Archives Programme</w:t>
              </w:r>
            </w:hyperlink>
          </w:p>
        </w:tc>
      </w:tr>
    </w:tbl>
    <w:p w14:paraId="21A81B2D" w14:textId="77777777" w:rsidR="00C15AC7" w:rsidRPr="00E73FB1" w:rsidRDefault="00C15AC7" w:rsidP="00ED68B5">
      <w:pPr>
        <w:rPr>
          <w:rFonts w:asciiTheme="minorHAnsi" w:hAnsiTheme="minorHAnsi" w:cstheme="minorHAnsi"/>
          <w:sz w:val="20"/>
          <w:szCs w:val="20"/>
        </w:rPr>
      </w:pPr>
    </w:p>
    <w:p w14:paraId="227E490A" w14:textId="77777777" w:rsidR="000C7361" w:rsidRPr="00E73FB1" w:rsidRDefault="000C7361" w:rsidP="00ED68B5">
      <w:pPr>
        <w:rPr>
          <w:rFonts w:asciiTheme="minorHAnsi" w:hAnsiTheme="minorHAnsi" w:cstheme="minorHAnsi"/>
          <w:sz w:val="20"/>
          <w:szCs w:val="20"/>
        </w:rPr>
      </w:pPr>
    </w:p>
    <w:p w14:paraId="61C4DA93" w14:textId="77777777" w:rsidR="000C7361" w:rsidRPr="00E73FB1" w:rsidRDefault="000C7361" w:rsidP="00C92663">
      <w:pPr>
        <w:rPr>
          <w:rFonts w:asciiTheme="minorHAnsi" w:hAnsiTheme="minorHAnsi" w:cstheme="minorHAnsi"/>
          <w:sz w:val="20"/>
          <w:szCs w:val="20"/>
        </w:rPr>
      </w:pPr>
    </w:p>
    <w:p w14:paraId="5802205A" w14:textId="77777777" w:rsidR="00C92663" w:rsidRPr="00E73FB1" w:rsidRDefault="00C92663" w:rsidP="00C92663">
      <w:pPr>
        <w:rPr>
          <w:rFonts w:asciiTheme="minorHAnsi" w:hAnsiTheme="minorHAnsi" w:cstheme="minorHAnsi"/>
          <w:sz w:val="20"/>
          <w:szCs w:val="20"/>
        </w:rPr>
      </w:pPr>
    </w:p>
    <w:p w14:paraId="64A00C90" w14:textId="77777777" w:rsidR="00C92663" w:rsidRPr="00E73FB1" w:rsidRDefault="00C92663" w:rsidP="00ED68B5">
      <w:pPr>
        <w:spacing w:line="120" w:lineRule="auto"/>
        <w:rPr>
          <w:rFonts w:asciiTheme="minorHAnsi" w:hAnsiTheme="minorHAnsi" w:cstheme="minorHAnsi"/>
          <w:sz w:val="20"/>
          <w:szCs w:val="20"/>
        </w:rPr>
      </w:pPr>
    </w:p>
    <w:sectPr w:rsidR="00C92663" w:rsidRPr="00E73FB1" w:rsidSect="002A67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E2"/>
    <w:multiLevelType w:val="hybridMultilevel"/>
    <w:tmpl w:val="A77C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1D07"/>
    <w:multiLevelType w:val="hybridMultilevel"/>
    <w:tmpl w:val="74E8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2C5"/>
    <w:multiLevelType w:val="hybridMultilevel"/>
    <w:tmpl w:val="0F8604A4"/>
    <w:lvl w:ilvl="0" w:tplc="54F47C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4632B8"/>
    <w:multiLevelType w:val="hybridMultilevel"/>
    <w:tmpl w:val="D252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D7336"/>
    <w:multiLevelType w:val="hybridMultilevel"/>
    <w:tmpl w:val="54FE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7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42A26"/>
    <w:multiLevelType w:val="hybridMultilevel"/>
    <w:tmpl w:val="745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03A01"/>
    <w:multiLevelType w:val="hybridMultilevel"/>
    <w:tmpl w:val="51DA77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EE2A67"/>
    <w:multiLevelType w:val="multilevel"/>
    <w:tmpl w:val="069CCE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AA33E6C"/>
    <w:multiLevelType w:val="hybridMultilevel"/>
    <w:tmpl w:val="23FA7B42"/>
    <w:lvl w:ilvl="0" w:tplc="19E49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5568D"/>
    <w:multiLevelType w:val="hybridMultilevel"/>
    <w:tmpl w:val="43A0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44248"/>
    <w:multiLevelType w:val="hybridMultilevel"/>
    <w:tmpl w:val="EE408F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28153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9087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472773">
    <w:abstractNumId w:val="7"/>
  </w:num>
  <w:num w:numId="4" w16cid:durableId="2023124529">
    <w:abstractNumId w:val="5"/>
  </w:num>
  <w:num w:numId="5" w16cid:durableId="907768398">
    <w:abstractNumId w:val="3"/>
  </w:num>
  <w:num w:numId="6" w16cid:durableId="1243873297">
    <w:abstractNumId w:val="9"/>
  </w:num>
  <w:num w:numId="7" w16cid:durableId="537396680">
    <w:abstractNumId w:val="10"/>
  </w:num>
  <w:num w:numId="8" w16cid:durableId="1784226302">
    <w:abstractNumId w:val="6"/>
  </w:num>
  <w:num w:numId="9" w16cid:durableId="1214973459">
    <w:abstractNumId w:val="0"/>
  </w:num>
  <w:num w:numId="10" w16cid:durableId="333922078">
    <w:abstractNumId w:val="4"/>
  </w:num>
  <w:num w:numId="11" w16cid:durableId="136536799">
    <w:abstractNumId w:val="1"/>
  </w:num>
  <w:num w:numId="12" w16cid:durableId="507670493">
    <w:abstractNumId w:val="8"/>
  </w:num>
  <w:num w:numId="13" w16cid:durableId="472672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3"/>
    <w:rsid w:val="00003523"/>
    <w:rsid w:val="00025A33"/>
    <w:rsid w:val="000C7361"/>
    <w:rsid w:val="000D42DE"/>
    <w:rsid w:val="000E1189"/>
    <w:rsid w:val="000E40C4"/>
    <w:rsid w:val="000F39FC"/>
    <w:rsid w:val="000F7906"/>
    <w:rsid w:val="0012440F"/>
    <w:rsid w:val="00135B85"/>
    <w:rsid w:val="00167E6A"/>
    <w:rsid w:val="0017393E"/>
    <w:rsid w:val="001806B9"/>
    <w:rsid w:val="00190543"/>
    <w:rsid w:val="001A04E2"/>
    <w:rsid w:val="001A7504"/>
    <w:rsid w:val="001B1C28"/>
    <w:rsid w:val="001B2676"/>
    <w:rsid w:val="0020203B"/>
    <w:rsid w:val="00204573"/>
    <w:rsid w:val="002476DE"/>
    <w:rsid w:val="00294E6D"/>
    <w:rsid w:val="002A19BC"/>
    <w:rsid w:val="002A672C"/>
    <w:rsid w:val="002B5C4C"/>
    <w:rsid w:val="002C120B"/>
    <w:rsid w:val="00351A11"/>
    <w:rsid w:val="0038304F"/>
    <w:rsid w:val="0038354A"/>
    <w:rsid w:val="003B2B72"/>
    <w:rsid w:val="003B7B7E"/>
    <w:rsid w:val="003F5BB5"/>
    <w:rsid w:val="00420A66"/>
    <w:rsid w:val="00421B3B"/>
    <w:rsid w:val="00443012"/>
    <w:rsid w:val="0044412A"/>
    <w:rsid w:val="00446522"/>
    <w:rsid w:val="004B3698"/>
    <w:rsid w:val="004C05C1"/>
    <w:rsid w:val="004C611B"/>
    <w:rsid w:val="004D7637"/>
    <w:rsid w:val="005769F2"/>
    <w:rsid w:val="00581309"/>
    <w:rsid w:val="00583664"/>
    <w:rsid w:val="005902F4"/>
    <w:rsid w:val="00594C65"/>
    <w:rsid w:val="005B75B3"/>
    <w:rsid w:val="005E0931"/>
    <w:rsid w:val="00612DCE"/>
    <w:rsid w:val="00645C01"/>
    <w:rsid w:val="00670DBA"/>
    <w:rsid w:val="006858BD"/>
    <w:rsid w:val="006E2398"/>
    <w:rsid w:val="006E3B4A"/>
    <w:rsid w:val="00717DAB"/>
    <w:rsid w:val="00721DA0"/>
    <w:rsid w:val="00740E6F"/>
    <w:rsid w:val="007673AF"/>
    <w:rsid w:val="00783E26"/>
    <w:rsid w:val="007971AA"/>
    <w:rsid w:val="007B7B40"/>
    <w:rsid w:val="007F7A0F"/>
    <w:rsid w:val="008069F8"/>
    <w:rsid w:val="00877B0F"/>
    <w:rsid w:val="00880F5A"/>
    <w:rsid w:val="00892796"/>
    <w:rsid w:val="008B639A"/>
    <w:rsid w:val="008E3B0A"/>
    <w:rsid w:val="00930A12"/>
    <w:rsid w:val="0093285C"/>
    <w:rsid w:val="00982339"/>
    <w:rsid w:val="00984BA1"/>
    <w:rsid w:val="009A05F1"/>
    <w:rsid w:val="00A03908"/>
    <w:rsid w:val="00A36481"/>
    <w:rsid w:val="00A46320"/>
    <w:rsid w:val="00A5176A"/>
    <w:rsid w:val="00A51799"/>
    <w:rsid w:val="00A56EDF"/>
    <w:rsid w:val="00A73C24"/>
    <w:rsid w:val="00A83D31"/>
    <w:rsid w:val="00AA2038"/>
    <w:rsid w:val="00AA2438"/>
    <w:rsid w:val="00AD10C5"/>
    <w:rsid w:val="00B05F2D"/>
    <w:rsid w:val="00B060C8"/>
    <w:rsid w:val="00B32401"/>
    <w:rsid w:val="00B466CC"/>
    <w:rsid w:val="00B47D6F"/>
    <w:rsid w:val="00BA34D2"/>
    <w:rsid w:val="00BA6D0C"/>
    <w:rsid w:val="00C13C6E"/>
    <w:rsid w:val="00C15AC7"/>
    <w:rsid w:val="00C512A6"/>
    <w:rsid w:val="00C74403"/>
    <w:rsid w:val="00C92663"/>
    <w:rsid w:val="00C97B40"/>
    <w:rsid w:val="00CA27C8"/>
    <w:rsid w:val="00CC191A"/>
    <w:rsid w:val="00CD7B5C"/>
    <w:rsid w:val="00D03CDB"/>
    <w:rsid w:val="00D07087"/>
    <w:rsid w:val="00D150B4"/>
    <w:rsid w:val="00D1776B"/>
    <w:rsid w:val="00D2314D"/>
    <w:rsid w:val="00D306D7"/>
    <w:rsid w:val="00D30E48"/>
    <w:rsid w:val="00D366AC"/>
    <w:rsid w:val="00D821C4"/>
    <w:rsid w:val="00D82A0B"/>
    <w:rsid w:val="00D87021"/>
    <w:rsid w:val="00DD012B"/>
    <w:rsid w:val="00E62520"/>
    <w:rsid w:val="00E7092B"/>
    <w:rsid w:val="00E73FB1"/>
    <w:rsid w:val="00E860D7"/>
    <w:rsid w:val="00E9570B"/>
    <w:rsid w:val="00EA4B0C"/>
    <w:rsid w:val="00EC3B8F"/>
    <w:rsid w:val="00EC3F1A"/>
    <w:rsid w:val="00ED68B5"/>
    <w:rsid w:val="00EF3AFD"/>
    <w:rsid w:val="00EF598D"/>
    <w:rsid w:val="00F60E49"/>
    <w:rsid w:val="00FA55D9"/>
    <w:rsid w:val="00FB0FDC"/>
    <w:rsid w:val="00FD7722"/>
    <w:rsid w:val="00FF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DF4C"/>
  <w15:docId w15:val="{E71CD28F-4E1F-4686-A5C3-0841BC1A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5B3"/>
    <w:rPr>
      <w:color w:val="0000FF"/>
      <w:u w:val="single"/>
    </w:rPr>
  </w:style>
  <w:style w:type="paragraph" w:styleId="ListParagraph">
    <w:name w:val="List Paragraph"/>
    <w:basedOn w:val="Normal"/>
    <w:uiPriority w:val="34"/>
    <w:qFormat/>
    <w:rsid w:val="005B75B3"/>
    <w:pPr>
      <w:ind w:left="720"/>
    </w:pPr>
  </w:style>
  <w:style w:type="table" w:styleId="TableGrid">
    <w:name w:val="Table Grid"/>
    <w:basedOn w:val="TableNormal"/>
    <w:uiPriority w:val="59"/>
    <w:semiHidden/>
    <w:unhideWhenUsed/>
    <w:rsid w:val="00C1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2398"/>
    <w:rPr>
      <w:rFonts w:cstheme="minorBidi"/>
      <w:szCs w:val="21"/>
    </w:rPr>
  </w:style>
  <w:style w:type="character" w:customStyle="1" w:styleId="PlainTextChar">
    <w:name w:val="Plain Text Char"/>
    <w:basedOn w:val="DefaultParagraphFont"/>
    <w:link w:val="PlainText"/>
    <w:uiPriority w:val="99"/>
    <w:rsid w:val="006E2398"/>
    <w:rPr>
      <w:rFonts w:ascii="Calibri" w:hAnsi="Calibri"/>
      <w:szCs w:val="21"/>
    </w:rPr>
  </w:style>
  <w:style w:type="character" w:styleId="CommentReference">
    <w:name w:val="annotation reference"/>
    <w:basedOn w:val="DefaultParagraphFont"/>
    <w:uiPriority w:val="99"/>
    <w:semiHidden/>
    <w:unhideWhenUsed/>
    <w:rsid w:val="000E40C4"/>
    <w:rPr>
      <w:sz w:val="16"/>
      <w:szCs w:val="16"/>
    </w:rPr>
  </w:style>
  <w:style w:type="paragraph" w:styleId="CommentText">
    <w:name w:val="annotation text"/>
    <w:basedOn w:val="Normal"/>
    <w:link w:val="CommentTextChar"/>
    <w:uiPriority w:val="99"/>
    <w:semiHidden/>
    <w:unhideWhenUsed/>
    <w:rsid w:val="000E40C4"/>
    <w:rPr>
      <w:sz w:val="20"/>
      <w:szCs w:val="20"/>
    </w:rPr>
  </w:style>
  <w:style w:type="character" w:customStyle="1" w:styleId="CommentTextChar">
    <w:name w:val="Comment Text Char"/>
    <w:basedOn w:val="DefaultParagraphFont"/>
    <w:link w:val="CommentText"/>
    <w:uiPriority w:val="99"/>
    <w:semiHidden/>
    <w:rsid w:val="000E40C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40C4"/>
    <w:rPr>
      <w:b/>
      <w:bCs/>
    </w:rPr>
  </w:style>
  <w:style w:type="character" w:customStyle="1" w:styleId="CommentSubjectChar">
    <w:name w:val="Comment Subject Char"/>
    <w:basedOn w:val="CommentTextChar"/>
    <w:link w:val="CommentSubject"/>
    <w:uiPriority w:val="99"/>
    <w:semiHidden/>
    <w:rsid w:val="000E40C4"/>
    <w:rPr>
      <w:rFonts w:ascii="Calibri" w:hAnsi="Calibri" w:cs="Times New Roman"/>
      <w:b/>
      <w:bCs/>
      <w:sz w:val="20"/>
      <w:szCs w:val="20"/>
    </w:rPr>
  </w:style>
  <w:style w:type="paragraph" w:styleId="BalloonText">
    <w:name w:val="Balloon Text"/>
    <w:basedOn w:val="Normal"/>
    <w:link w:val="BalloonTextChar"/>
    <w:uiPriority w:val="99"/>
    <w:semiHidden/>
    <w:unhideWhenUsed/>
    <w:rsid w:val="00AA2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38"/>
    <w:rPr>
      <w:rFonts w:ascii="Segoe UI" w:hAnsi="Segoe UI" w:cs="Segoe UI"/>
      <w:sz w:val="18"/>
      <w:szCs w:val="18"/>
    </w:rPr>
  </w:style>
  <w:style w:type="character" w:styleId="FollowedHyperlink">
    <w:name w:val="FollowedHyperlink"/>
    <w:basedOn w:val="DefaultParagraphFont"/>
    <w:uiPriority w:val="99"/>
    <w:semiHidden/>
    <w:unhideWhenUsed/>
    <w:rsid w:val="00D3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339">
      <w:bodyDiv w:val="1"/>
      <w:marLeft w:val="0"/>
      <w:marRight w:val="0"/>
      <w:marTop w:val="0"/>
      <w:marBottom w:val="0"/>
      <w:divBdr>
        <w:top w:val="none" w:sz="0" w:space="0" w:color="auto"/>
        <w:left w:val="none" w:sz="0" w:space="0" w:color="auto"/>
        <w:bottom w:val="none" w:sz="0" w:space="0" w:color="auto"/>
        <w:right w:val="none" w:sz="0" w:space="0" w:color="auto"/>
      </w:divBdr>
    </w:div>
    <w:div w:id="1591044672">
      <w:bodyDiv w:val="1"/>
      <w:marLeft w:val="0"/>
      <w:marRight w:val="0"/>
      <w:marTop w:val="0"/>
      <w:marBottom w:val="0"/>
      <w:divBdr>
        <w:top w:val="none" w:sz="0" w:space="0" w:color="auto"/>
        <w:left w:val="none" w:sz="0" w:space="0" w:color="auto"/>
        <w:bottom w:val="none" w:sz="0" w:space="0" w:color="auto"/>
        <w:right w:val="none" w:sz="0" w:space="0" w:color="auto"/>
      </w:divBdr>
    </w:div>
    <w:div w:id="19550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research/support-and-collaboration/heritage-information-access-strateg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storicengland.org.uk/whats-new/news/new-plan-englands-archaeology-archives-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DC28394F83A448AB0A9EFF74780E7" ma:contentTypeVersion="13" ma:contentTypeDescription="Create a new document." ma:contentTypeScope="" ma:versionID="be0a78e2da536467ce3e1b2b3b541f0d">
  <xsd:schema xmlns:xsd="http://www.w3.org/2001/XMLSchema" xmlns:xs="http://www.w3.org/2001/XMLSchema" xmlns:p="http://schemas.microsoft.com/office/2006/metadata/properties" xmlns:ns3="c7b0e91c-7cab-4b0b-82c0-4b0e22cf38d5" xmlns:ns4="56e9b7c6-f30a-4db1-ae7a-fc928476a0f9" targetNamespace="http://schemas.microsoft.com/office/2006/metadata/properties" ma:root="true" ma:fieldsID="2506815ef7633a393a548fc3afad5af0" ns3:_="" ns4:_="">
    <xsd:import namespace="c7b0e91c-7cab-4b0b-82c0-4b0e22cf38d5"/>
    <xsd:import namespace="56e9b7c6-f30a-4db1-ae7a-fc928476a0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0e91c-7cab-4b0b-82c0-4b0e22cf3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b7c6-f30a-4db1-ae7a-fc928476a0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E15CB-47C4-459E-9D52-123492F16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50694-A96E-4484-B2DD-F7FE9A27CED8}">
  <ds:schemaRefs>
    <ds:schemaRef ds:uri="http://schemas.microsoft.com/sharepoint/v3/contenttype/forms"/>
  </ds:schemaRefs>
</ds:datastoreItem>
</file>

<file path=customXml/itemProps3.xml><?xml version="1.0" encoding="utf-8"?>
<ds:datastoreItem xmlns:ds="http://schemas.openxmlformats.org/officeDocument/2006/customXml" ds:itemID="{D4FDF5A5-1B5C-45E9-926F-4E6980C0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0e91c-7cab-4b0b-82c0-4b0e22cf38d5"/>
    <ds:schemaRef ds:uri="56e9b7c6-f30a-4db1-ae7a-fc928476a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 Barney</dc:creator>
  <cp:lastModifiedBy>Rob Lennox (CIfA)</cp:lastModifiedBy>
  <cp:revision>7</cp:revision>
  <dcterms:created xsi:type="dcterms:W3CDTF">2021-10-06T11:30:00Z</dcterms:created>
  <dcterms:modified xsi:type="dcterms:W3CDTF">2022-09-21T13:41:00Z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0x010100521DC28394F83A448AB0A9EFF74780E7</vt:lpwstr>
  </property>
</Properties>
</file>